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5605A" w14:textId="77777777" w:rsidR="00A67A65" w:rsidRDefault="00A67A65" w:rsidP="00A67A65">
      <w:pPr>
        <w:pStyle w:val="Title"/>
      </w:pPr>
      <w:r>
        <w:t>Goal Setting Worksheet</w:t>
      </w:r>
    </w:p>
    <w:p w14:paraId="19AE20E2" w14:textId="27AB3D2C" w:rsidR="00A67A65" w:rsidRDefault="00A67A65" w:rsidP="00A67A65">
      <w:r>
        <w:t xml:space="preserve">We provide this worksheet to help fishery managers and stakeholders walk through the goal-setting process, which should be done </w:t>
      </w:r>
      <w:r>
        <w:rPr>
          <w:i/>
        </w:rPr>
        <w:t>together</w:t>
      </w:r>
      <w:r>
        <w:t>. However, this worksheet should be considered a rough framework only. If specific goals and objectives important to your fishery do not seem to fit into any of the categories below, they should be included anyway. They key is to identify where stakeholders in your system want your fishery to be in the</w:t>
      </w:r>
      <w:r w:rsidR="002F03FD">
        <w:t xml:space="preserve"> short-, medium- and long-term</w:t>
      </w:r>
      <w:r>
        <w:t xml:space="preserve"> future, determine if there are tradeoffs between any of those objectives, and then define a finalized list of goals that everyone can agree on.</w:t>
      </w:r>
      <w:r w:rsidR="002F03FD">
        <w:t xml:space="preserve"> It will also be critical to identify which goals can be worked on now, given current capacity</w:t>
      </w:r>
      <w:r w:rsidR="00B639B1">
        <w:t>, and what will need to be tackled later on in the adap</w:t>
      </w:r>
      <w:bookmarkStart w:id="0" w:name="_GoBack"/>
      <w:bookmarkEnd w:id="0"/>
      <w:r w:rsidR="00B639B1">
        <w:t>tive management process.</w:t>
      </w:r>
    </w:p>
    <w:p w14:paraId="7BFA90DD" w14:textId="5251AC46" w:rsidR="00EA79F7" w:rsidRDefault="00EA79F7" w:rsidP="00EA79F7">
      <w:r>
        <w:t xml:space="preserve">The goal setting process should be informed by climate change assessments conducted at Step 1 of FISHE. It is possible that these climate impacts will mostly impact longer-term goal setting, while shorter- and medium-term goals will focus more on the challenges currently facing the fishery. However, there may be </w:t>
      </w:r>
      <w:r w:rsidR="00C86DE8">
        <w:t xml:space="preserve">times when expected climate change impacts will alter shorter-term goals as well. For example, if current target species are predicted to move out of your waters in the future, and new species are predicted to move in, it may be wise to have a medium-term goal that focuses on increasing the flexibility and adaptability of fishers in your community – so that they will be </w:t>
      </w:r>
      <w:r w:rsidR="005840F3">
        <w:t>ready to catch, and sell, different species when the time comes.</w:t>
      </w:r>
    </w:p>
    <w:p w14:paraId="1E7F6B08" w14:textId="612CADD3" w:rsidR="00EA79F7" w:rsidRDefault="00EA79F7" w:rsidP="00EA79F7">
      <w:r>
        <w:t xml:space="preserve">If you have conducted a CARE analysis as part of Step 1, the outputs of that process can be very valuable to defining shorter- and longer-term goals. Short- and medium- term goals may focus on addressing the most important threats and stressors </w:t>
      </w:r>
      <w:r>
        <w:rPr>
          <w:i/>
          <w:iCs/>
        </w:rPr>
        <w:t>currently</w:t>
      </w:r>
      <w:r>
        <w:t xml:space="preserve"> facing the system, while longer-term goals seek to address or respond to the most important threats expected in a climate-changed future</w:t>
      </w:r>
      <w:r w:rsidR="005840F3">
        <w:t xml:space="preserve"> (these are both outputs of CARE)</w:t>
      </w:r>
      <w:r>
        <w:t xml:space="preserve">. Similarly, Climate Impact Profiles or other climate impact assessments can help you understand what your system and species community are likely to look like in a climate changed future, and thus inform what a thriving community might look like given those changes. For example, if currently the most important </w:t>
      </w:r>
      <w:r w:rsidR="005840F3">
        <w:t>driver of change in the</w:t>
      </w:r>
      <w:r>
        <w:t xml:space="preserve"> system is </w:t>
      </w:r>
      <w:r w:rsidR="005840F3">
        <w:t>high fishing pressure</w:t>
      </w:r>
      <w:r>
        <w:t xml:space="preserve">, but </w:t>
      </w:r>
      <w:r w:rsidR="005840F3">
        <w:t>climate change is going to bring a number of new impacts, such as increased algal blooms, acidification, coral bleaching, etc.</w:t>
      </w:r>
      <w:r>
        <w:t xml:space="preserve">, than shorter-term goals should focus on bringing </w:t>
      </w:r>
      <w:r w:rsidR="005840F3">
        <w:t>the</w:t>
      </w:r>
      <w:r>
        <w:t xml:space="preserve"> fishery under sustainable management </w:t>
      </w:r>
      <w:r w:rsidR="005840F3">
        <w:t>in order to increase system health and resilience</w:t>
      </w:r>
      <w:r>
        <w:t xml:space="preserve">, </w:t>
      </w:r>
      <w:r w:rsidR="005840F3">
        <w:t>while</w:t>
      </w:r>
      <w:r>
        <w:t xml:space="preserve"> longer-term goals may need to revolve around developing alternative fisheries, or training programs to prepare community members to move into alternative livelihoods all together.</w:t>
      </w:r>
    </w:p>
    <w:p w14:paraId="0A156B6C" w14:textId="3FF27461" w:rsidR="00891A7D" w:rsidRDefault="00891A7D" w:rsidP="00EA79F7">
      <w:r>
        <w:t xml:space="preserve">Work through the following worksheet pages with all impacted system stakeholders to develop clear, shared, climate-informed goals for your fishery and fishing community. </w:t>
      </w:r>
    </w:p>
    <w:p w14:paraId="4765088A" w14:textId="77777777" w:rsidR="00891A7D" w:rsidRDefault="00891A7D">
      <w:r>
        <w:br w:type="page"/>
      </w:r>
    </w:p>
    <w:p w14:paraId="0CED7D69" w14:textId="19386AF0" w:rsidR="00891A7D" w:rsidRPr="0040464F" w:rsidRDefault="00891A7D" w:rsidP="00B04B28">
      <w:pPr>
        <w:pStyle w:val="Heading1"/>
      </w:pPr>
      <w:r>
        <w:lastRenderedPageBreak/>
        <w:t>Defining “short-,” “medium-,” and “long-term” timelines:</w:t>
      </w:r>
    </w:p>
    <w:p w14:paraId="312AA3A1" w14:textId="77777777" w:rsidR="00E10131" w:rsidRDefault="004C0063" w:rsidP="00EA79F7">
      <w:r>
        <w:t>The first thing you will need to do is r</w:t>
      </w:r>
      <w:r w:rsidR="000D2239">
        <w:t>oughly d</w:t>
      </w:r>
      <w:r w:rsidR="00B639B1">
        <w:t>efine “short-,” “medium</w:t>
      </w:r>
      <w:r w:rsidR="000D2239">
        <w:t>-</w:t>
      </w:r>
      <w:r w:rsidR="00EA79F7">
        <w:t>”</w:t>
      </w:r>
      <w:r w:rsidR="000D2239">
        <w:t xml:space="preserve"> and</w:t>
      </w:r>
      <w:r w:rsidR="00B639B1">
        <w:t xml:space="preserve"> “long-term” timelines</w:t>
      </w:r>
      <w:r>
        <w:t xml:space="preserve"> with all impacted stakeholders</w:t>
      </w:r>
      <w:r w:rsidR="00B639B1">
        <w:t xml:space="preserve">. </w:t>
      </w:r>
    </w:p>
    <w:p w14:paraId="6F5694AD" w14:textId="33A6CC96" w:rsidR="00B639B1" w:rsidRDefault="000D2239" w:rsidP="00B04B28">
      <w:pPr>
        <w:pStyle w:val="ListParagraph"/>
        <w:numPr>
          <w:ilvl w:val="0"/>
          <w:numId w:val="4"/>
        </w:numPr>
      </w:pPr>
      <w:r>
        <w:t xml:space="preserve">“Short-term” may be </w:t>
      </w:r>
      <w:r w:rsidR="004C0063">
        <w:t xml:space="preserve">thought of as relatively immediate – i.e., what do we want to accomplish </w:t>
      </w:r>
      <w:r w:rsidR="004C0063" w:rsidRPr="004C0063">
        <w:t>this year</w:t>
      </w:r>
      <w:r w:rsidR="004C0063">
        <w:t>, or this season.</w:t>
      </w:r>
      <w:r>
        <w:t xml:space="preserve"> </w:t>
      </w:r>
      <w:r w:rsidR="004C0063">
        <w:t>Specific start and end dates for “medium-” and “long-term” goals tend to be a bit fuzzier, but in general, medium-term goals can be thought of as the changes you’d like to see in your fishery in the near future. They are generally things that stakeholders can easily conceptualize because they are often improvements on existing conditions, but they may take a few years to come to fruition. Long-term goals, on the other hand, should seek to capture stakeholders’ ultimate vision for the future of their community. These goals often embody drastic changes or systemic transformations, and the specifics surrounding them may still be unclear. But it is important to give long-term goals sufficient attention in the early planning stage because in some cases it will be necessary to begin taking steps towards them at the same time as shorter-term goals are addressed. For example, if a long-term goal centers on implementing ecosystem-based, multi-species management</w:t>
      </w:r>
      <w:r w:rsidR="00325A3D">
        <w:t>, it can be very helpful to begin tracking indicators of ecosystem health at the same time as you implement monitoring systems for your individual target species.</w:t>
      </w:r>
      <w:r w:rsidR="00E10131">
        <w:br/>
      </w:r>
    </w:p>
    <w:p w14:paraId="3ED7B8C2" w14:textId="43586EB0" w:rsidR="00FC6030" w:rsidRDefault="00891A7D" w:rsidP="00E10131">
      <w:pPr>
        <w:pStyle w:val="ListParagraph"/>
        <w:numPr>
          <w:ilvl w:val="0"/>
          <w:numId w:val="4"/>
        </w:numPr>
      </w:pPr>
      <w:r>
        <w:t xml:space="preserve">In the boxes below, </w:t>
      </w:r>
      <w:r w:rsidR="0040464F">
        <w:t>jot down the general time periods you are referring to when you talk about “short-,” “medium-,” and “long-terms”.</w:t>
      </w:r>
    </w:p>
    <w:tbl>
      <w:tblPr>
        <w:tblStyle w:val="TableGrid"/>
        <w:tblW w:w="0" w:type="auto"/>
        <w:tblLook w:val="04A0" w:firstRow="1" w:lastRow="0" w:firstColumn="1" w:lastColumn="0" w:noHBand="0" w:noVBand="1"/>
      </w:tblPr>
      <w:tblGrid>
        <w:gridCol w:w="3192"/>
        <w:gridCol w:w="3192"/>
        <w:gridCol w:w="3192"/>
      </w:tblGrid>
      <w:tr w:rsidR="00FC6030" w:rsidRPr="00E10131" w14:paraId="06ECA154" w14:textId="77777777" w:rsidTr="00FC6030">
        <w:tc>
          <w:tcPr>
            <w:tcW w:w="3192" w:type="dxa"/>
          </w:tcPr>
          <w:p w14:paraId="4F2E1C6E" w14:textId="5BF0C691" w:rsidR="00FC6030" w:rsidRPr="00E10131" w:rsidRDefault="00FC6030" w:rsidP="00A67A65">
            <w:pPr>
              <w:rPr>
                <w:b/>
                <w:bCs/>
              </w:rPr>
            </w:pPr>
            <w:r w:rsidRPr="00E10131">
              <w:rPr>
                <w:b/>
                <w:bCs/>
              </w:rPr>
              <w:t>Short-Term:</w:t>
            </w:r>
          </w:p>
        </w:tc>
        <w:tc>
          <w:tcPr>
            <w:tcW w:w="3192" w:type="dxa"/>
          </w:tcPr>
          <w:p w14:paraId="370575D0" w14:textId="10BAE211" w:rsidR="00FC6030" w:rsidRPr="00E10131" w:rsidRDefault="00FC6030" w:rsidP="00A67A65">
            <w:pPr>
              <w:rPr>
                <w:b/>
                <w:bCs/>
              </w:rPr>
            </w:pPr>
            <w:r w:rsidRPr="00E10131">
              <w:rPr>
                <w:b/>
                <w:bCs/>
              </w:rPr>
              <w:t>Medium-Term:</w:t>
            </w:r>
          </w:p>
        </w:tc>
        <w:tc>
          <w:tcPr>
            <w:tcW w:w="3192" w:type="dxa"/>
          </w:tcPr>
          <w:p w14:paraId="67857BD6" w14:textId="001D24D8" w:rsidR="00FC6030" w:rsidRPr="00E10131" w:rsidRDefault="00FC6030" w:rsidP="00A67A65">
            <w:pPr>
              <w:rPr>
                <w:b/>
                <w:bCs/>
              </w:rPr>
            </w:pPr>
            <w:r w:rsidRPr="00E10131">
              <w:rPr>
                <w:b/>
                <w:bCs/>
              </w:rPr>
              <w:t>Long-Term:</w:t>
            </w:r>
          </w:p>
        </w:tc>
      </w:tr>
      <w:tr w:rsidR="00FC6030" w14:paraId="635C2CB3" w14:textId="77777777" w:rsidTr="00FC6030">
        <w:tc>
          <w:tcPr>
            <w:tcW w:w="3192" w:type="dxa"/>
          </w:tcPr>
          <w:p w14:paraId="3EF5CC29" w14:textId="4CE1CCAD" w:rsidR="00FC6030" w:rsidRPr="0040464F" w:rsidRDefault="0040464F" w:rsidP="00A67A65">
            <w:pPr>
              <w:rPr>
                <w:i/>
                <w:iCs/>
              </w:rPr>
            </w:pPr>
            <w:r w:rsidRPr="0040464F">
              <w:rPr>
                <w:i/>
                <w:iCs/>
              </w:rPr>
              <w:t>E.G., within 1 year</w:t>
            </w:r>
          </w:p>
        </w:tc>
        <w:tc>
          <w:tcPr>
            <w:tcW w:w="3192" w:type="dxa"/>
          </w:tcPr>
          <w:p w14:paraId="76A62705" w14:textId="66FEB52B" w:rsidR="00FC6030" w:rsidRPr="0040464F" w:rsidRDefault="0040464F" w:rsidP="00A67A65">
            <w:pPr>
              <w:rPr>
                <w:i/>
                <w:iCs/>
              </w:rPr>
            </w:pPr>
            <w:r w:rsidRPr="0040464F">
              <w:rPr>
                <w:i/>
                <w:iCs/>
              </w:rPr>
              <w:t>E.G., within 10 years</w:t>
            </w:r>
          </w:p>
        </w:tc>
        <w:tc>
          <w:tcPr>
            <w:tcW w:w="3192" w:type="dxa"/>
          </w:tcPr>
          <w:p w14:paraId="5F33DAC2" w14:textId="61741E3B" w:rsidR="00FC6030" w:rsidRPr="0040464F" w:rsidRDefault="0040464F" w:rsidP="00A67A65">
            <w:pPr>
              <w:rPr>
                <w:i/>
                <w:iCs/>
              </w:rPr>
            </w:pPr>
            <w:r w:rsidRPr="0040464F">
              <w:rPr>
                <w:i/>
                <w:iCs/>
              </w:rPr>
              <w:t>E.G., within 50 years</w:t>
            </w:r>
          </w:p>
        </w:tc>
      </w:tr>
      <w:tr w:rsidR="002B397E" w14:paraId="573591D8" w14:textId="77777777" w:rsidTr="00B04B28">
        <w:trPr>
          <w:trHeight w:val="602"/>
        </w:trPr>
        <w:tc>
          <w:tcPr>
            <w:tcW w:w="3192" w:type="dxa"/>
          </w:tcPr>
          <w:p w14:paraId="04020F45" w14:textId="77777777" w:rsidR="002B397E" w:rsidRPr="0040464F" w:rsidRDefault="002B397E" w:rsidP="00A67A65">
            <w:pPr>
              <w:rPr>
                <w:i/>
                <w:iCs/>
              </w:rPr>
            </w:pPr>
          </w:p>
        </w:tc>
        <w:tc>
          <w:tcPr>
            <w:tcW w:w="3192" w:type="dxa"/>
          </w:tcPr>
          <w:p w14:paraId="5E106D35" w14:textId="77777777" w:rsidR="002B397E" w:rsidRPr="0040464F" w:rsidRDefault="002B397E" w:rsidP="00A67A65">
            <w:pPr>
              <w:rPr>
                <w:i/>
                <w:iCs/>
              </w:rPr>
            </w:pPr>
          </w:p>
        </w:tc>
        <w:tc>
          <w:tcPr>
            <w:tcW w:w="3192" w:type="dxa"/>
          </w:tcPr>
          <w:p w14:paraId="373A6B5D" w14:textId="77777777" w:rsidR="002B397E" w:rsidRPr="0040464F" w:rsidRDefault="002B397E" w:rsidP="00A67A65">
            <w:pPr>
              <w:rPr>
                <w:i/>
                <w:iCs/>
              </w:rPr>
            </w:pPr>
          </w:p>
        </w:tc>
      </w:tr>
    </w:tbl>
    <w:p w14:paraId="4EB34E90" w14:textId="6EE6B676" w:rsidR="00325A3D" w:rsidRDefault="001B5E20" w:rsidP="00A67A65">
      <w:r>
        <w:t xml:space="preserve"> </w:t>
      </w:r>
      <w:r w:rsidR="00325A3D">
        <w:t xml:space="preserve">  </w:t>
      </w:r>
    </w:p>
    <w:p w14:paraId="23F2C128" w14:textId="1E6A035D" w:rsidR="002B397E" w:rsidRDefault="002B397E" w:rsidP="00B04B28">
      <w:pPr>
        <w:pStyle w:val="Heading1"/>
      </w:pPr>
      <w:r>
        <w:t>Participatory goal setting:</w:t>
      </w:r>
    </w:p>
    <w:p w14:paraId="640FC0A1" w14:textId="193EBDFB" w:rsidR="002B397E" w:rsidRPr="002B397E" w:rsidRDefault="002B397E" w:rsidP="00E10131">
      <w:pPr>
        <w:pStyle w:val="ListParagraph"/>
        <w:numPr>
          <w:ilvl w:val="0"/>
          <w:numId w:val="3"/>
        </w:numPr>
      </w:pPr>
      <w:r>
        <w:t>Next, working with all impacted stakeholder groups</w:t>
      </w:r>
      <w:r w:rsidR="00F64424">
        <w:t xml:space="preserve">, jot down your short-, medium-, and long-term goals. </w:t>
      </w:r>
      <w:r w:rsidR="00E10131">
        <w:t xml:space="preserve">You may find that it is easiest to start with the long-term goals, drawing from </w:t>
      </w:r>
      <w:proofErr w:type="gramStart"/>
      <w:r w:rsidR="00E10131">
        <w:t>stakeholders’</w:t>
      </w:r>
      <w:proofErr w:type="gramEnd"/>
      <w:r w:rsidR="00E10131">
        <w:t xml:space="preserve"> shared “vision” for a thriving community in the future. Alternatively, it may be easiest to articulate the short-term goals and immediate needs first, and then switch focus to the longer-term view. Or you may find that a combination of these approaches works best for your fishery. Be sure to think carefully about all impacted species if you are working in a multi-species fishery. </w:t>
      </w:r>
      <w:r w:rsidR="00F64424">
        <w:t>You can use the table below (with examples) if it is helpful, but don’t feel limited by the three categories (biological/ ecological), economic, and social/ cultural) it includes. You can find more example goals in the table on the FISHE website (</w:t>
      </w:r>
      <w:commentRangeStart w:id="1"/>
      <w:r w:rsidR="00F64424">
        <w:fldChar w:fldCharType="begin"/>
      </w:r>
      <w:r w:rsidR="00F64424">
        <w:instrText xml:space="preserve"> HYPERLINK "http://fishe.edf.org/data-center/goal-setting" </w:instrText>
      </w:r>
      <w:r w:rsidR="00F64424">
        <w:fldChar w:fldCharType="separate"/>
      </w:r>
      <w:r w:rsidR="00F64424">
        <w:rPr>
          <w:rStyle w:val="Hyperlink"/>
        </w:rPr>
        <w:t>http://fishe.edf.org/data-center/goal-setting</w:t>
      </w:r>
      <w:r w:rsidR="00F64424">
        <w:fldChar w:fldCharType="end"/>
      </w:r>
      <w:commentRangeEnd w:id="1"/>
      <w:r w:rsidR="00F64424">
        <w:rPr>
          <w:rStyle w:val="CommentReference"/>
        </w:rPr>
        <w:commentReference w:id="1"/>
      </w:r>
      <w:r w:rsidR="00F64424">
        <w:t>).</w:t>
      </w:r>
      <w:r w:rsidR="00E10131">
        <w:br/>
      </w:r>
      <w:r w:rsidR="00E10131">
        <w:br/>
      </w:r>
    </w:p>
    <w:tbl>
      <w:tblPr>
        <w:tblpPr w:leftFromText="180" w:rightFromText="180" w:bottomFromText="160" w:vertAnchor="text" w:tblpY="1"/>
        <w:tblOverlap w:val="never"/>
        <w:tblW w:w="9628" w:type="dxa"/>
        <w:tblCellMar>
          <w:left w:w="115" w:type="dxa"/>
          <w:right w:w="115" w:type="dxa"/>
        </w:tblCellMar>
        <w:tblLook w:val="04A0" w:firstRow="1" w:lastRow="0" w:firstColumn="1" w:lastColumn="0" w:noHBand="0" w:noVBand="1"/>
      </w:tblPr>
      <w:tblGrid>
        <w:gridCol w:w="1428"/>
        <w:gridCol w:w="2733"/>
        <w:gridCol w:w="2733"/>
        <w:gridCol w:w="2734"/>
      </w:tblGrid>
      <w:tr w:rsidR="0040464F" w14:paraId="4FBA92DA" w14:textId="77777777" w:rsidTr="0040464F">
        <w:trPr>
          <w:trHeight w:val="20"/>
        </w:trPr>
        <w:tc>
          <w:tcPr>
            <w:tcW w:w="1428" w:type="dxa"/>
            <w:tcBorders>
              <w:top w:val="single" w:sz="6" w:space="0" w:color="auto"/>
              <w:left w:val="single" w:sz="6" w:space="0" w:color="auto"/>
              <w:bottom w:val="double" w:sz="6" w:space="0" w:color="auto"/>
              <w:right w:val="single" w:sz="4" w:space="0" w:color="auto"/>
            </w:tcBorders>
            <w:shd w:val="clear" w:color="auto" w:fill="0084B6"/>
            <w:hideMark/>
          </w:tcPr>
          <w:p w14:paraId="4AF7BDE5" w14:textId="77777777" w:rsidR="0040464F" w:rsidRDefault="0040464F">
            <w:pPr>
              <w:spacing w:after="120" w:line="240" w:lineRule="auto"/>
              <w:contextualSpacing/>
              <w:jc w:val="center"/>
              <w:rPr>
                <w:rFonts w:asciiTheme="majorHAnsi" w:hAnsiTheme="majorHAnsi" w:cs="Arial"/>
                <w:b/>
                <w:bCs/>
                <w:color w:val="FFFFFF" w:themeColor="background1"/>
              </w:rPr>
            </w:pPr>
            <w:r>
              <w:rPr>
                <w:rFonts w:asciiTheme="majorHAnsi" w:hAnsiTheme="majorHAnsi" w:cs="Arial"/>
                <w:b/>
                <w:bCs/>
                <w:color w:val="FFFFFF" w:themeColor="background1"/>
              </w:rPr>
              <w:lastRenderedPageBreak/>
              <w:t>Timeline</w:t>
            </w:r>
          </w:p>
        </w:tc>
        <w:tc>
          <w:tcPr>
            <w:tcW w:w="2733" w:type="dxa"/>
            <w:tcBorders>
              <w:top w:val="single" w:sz="6" w:space="0" w:color="auto"/>
              <w:left w:val="single" w:sz="6" w:space="0" w:color="auto"/>
              <w:bottom w:val="double" w:sz="6" w:space="0" w:color="auto"/>
              <w:right w:val="single" w:sz="4" w:space="0" w:color="auto"/>
            </w:tcBorders>
            <w:shd w:val="clear" w:color="auto" w:fill="0084B6"/>
            <w:vAlign w:val="center"/>
            <w:hideMark/>
          </w:tcPr>
          <w:p w14:paraId="1D3CE6EA" w14:textId="77777777" w:rsidR="0040464F" w:rsidRDefault="0040464F">
            <w:pPr>
              <w:spacing w:after="120" w:line="240" w:lineRule="auto"/>
              <w:contextualSpacing/>
              <w:jc w:val="center"/>
              <w:rPr>
                <w:rFonts w:asciiTheme="majorHAnsi" w:hAnsiTheme="majorHAnsi" w:cs="Arial"/>
                <w:b/>
                <w:bCs/>
                <w:color w:val="FFFFFF" w:themeColor="background1"/>
              </w:rPr>
            </w:pPr>
            <w:r>
              <w:rPr>
                <w:rFonts w:asciiTheme="majorHAnsi" w:hAnsiTheme="majorHAnsi" w:cs="Arial"/>
                <w:b/>
                <w:bCs/>
                <w:color w:val="FFFFFF" w:themeColor="background1"/>
              </w:rPr>
              <w:t>Biological/ Ecological Objectives</w:t>
            </w:r>
          </w:p>
        </w:tc>
        <w:tc>
          <w:tcPr>
            <w:tcW w:w="2733" w:type="dxa"/>
            <w:tcBorders>
              <w:top w:val="single" w:sz="6" w:space="0" w:color="auto"/>
              <w:left w:val="nil"/>
              <w:bottom w:val="double" w:sz="6" w:space="0" w:color="auto"/>
              <w:right w:val="single" w:sz="4" w:space="0" w:color="auto"/>
            </w:tcBorders>
            <w:shd w:val="clear" w:color="auto" w:fill="0084B6"/>
            <w:vAlign w:val="center"/>
            <w:hideMark/>
          </w:tcPr>
          <w:p w14:paraId="447367FD" w14:textId="77777777" w:rsidR="0040464F" w:rsidRDefault="0040464F">
            <w:pPr>
              <w:spacing w:after="120" w:line="240" w:lineRule="auto"/>
              <w:contextualSpacing/>
              <w:jc w:val="center"/>
              <w:rPr>
                <w:rFonts w:asciiTheme="majorHAnsi" w:hAnsiTheme="majorHAnsi" w:cs="Arial"/>
                <w:b/>
                <w:bCs/>
                <w:color w:val="FFFFFF" w:themeColor="background1"/>
              </w:rPr>
            </w:pPr>
            <w:r>
              <w:rPr>
                <w:rFonts w:asciiTheme="majorHAnsi" w:hAnsiTheme="majorHAnsi" w:cs="Arial"/>
                <w:b/>
                <w:bCs/>
                <w:color w:val="FFFFFF" w:themeColor="background1"/>
              </w:rPr>
              <w:t>Economic Objectives</w:t>
            </w:r>
          </w:p>
        </w:tc>
        <w:tc>
          <w:tcPr>
            <w:tcW w:w="2734" w:type="dxa"/>
            <w:tcBorders>
              <w:top w:val="single" w:sz="6" w:space="0" w:color="auto"/>
              <w:left w:val="nil"/>
              <w:bottom w:val="double" w:sz="6" w:space="0" w:color="auto"/>
              <w:right w:val="single" w:sz="6" w:space="0" w:color="auto"/>
            </w:tcBorders>
            <w:shd w:val="clear" w:color="auto" w:fill="0084B6"/>
            <w:vAlign w:val="center"/>
            <w:hideMark/>
          </w:tcPr>
          <w:p w14:paraId="1A692B9B" w14:textId="77777777" w:rsidR="0040464F" w:rsidRDefault="0040464F">
            <w:pPr>
              <w:spacing w:after="120" w:line="240" w:lineRule="auto"/>
              <w:contextualSpacing/>
              <w:jc w:val="center"/>
              <w:rPr>
                <w:rFonts w:asciiTheme="majorHAnsi" w:hAnsiTheme="majorHAnsi" w:cs="Arial"/>
                <w:b/>
                <w:bCs/>
                <w:color w:val="FFFFFF" w:themeColor="background1"/>
              </w:rPr>
            </w:pPr>
            <w:r>
              <w:rPr>
                <w:rFonts w:asciiTheme="majorHAnsi" w:hAnsiTheme="majorHAnsi" w:cs="Arial"/>
                <w:b/>
                <w:bCs/>
                <w:color w:val="FFFFFF" w:themeColor="background1"/>
              </w:rPr>
              <w:t>Social/ Cultural Objectives</w:t>
            </w:r>
          </w:p>
        </w:tc>
      </w:tr>
      <w:tr w:rsidR="00F64424" w14:paraId="4E6D1282" w14:textId="77777777" w:rsidTr="0040464F">
        <w:trPr>
          <w:trHeight w:val="20"/>
        </w:trPr>
        <w:tc>
          <w:tcPr>
            <w:tcW w:w="1428" w:type="dxa"/>
            <w:vMerge w:val="restart"/>
            <w:tcBorders>
              <w:top w:val="double" w:sz="6" w:space="0" w:color="auto"/>
              <w:left w:val="single" w:sz="6" w:space="0" w:color="auto"/>
              <w:bottom w:val="nil"/>
              <w:right w:val="single" w:sz="4" w:space="0" w:color="auto"/>
            </w:tcBorders>
            <w:shd w:val="clear" w:color="auto" w:fill="FFFFB9"/>
            <w:vAlign w:val="center"/>
            <w:hideMark/>
          </w:tcPr>
          <w:p w14:paraId="43A0A237" w14:textId="77777777" w:rsidR="00F64424" w:rsidRDefault="00F64424" w:rsidP="00F64424">
            <w:pPr>
              <w:spacing w:before="120" w:after="120" w:line="240" w:lineRule="auto"/>
              <w:jc w:val="center"/>
              <w:rPr>
                <w:rFonts w:asciiTheme="majorHAnsi" w:hAnsiTheme="majorHAnsi" w:cs="Arial"/>
                <w:b/>
                <w:bCs/>
              </w:rPr>
            </w:pPr>
            <w:r>
              <w:rPr>
                <w:rFonts w:asciiTheme="majorHAnsi" w:hAnsiTheme="majorHAnsi" w:cs="Arial"/>
                <w:b/>
                <w:bCs/>
              </w:rPr>
              <w:t>Short-Term Goals</w:t>
            </w:r>
          </w:p>
        </w:tc>
        <w:tc>
          <w:tcPr>
            <w:tcW w:w="2733" w:type="dxa"/>
            <w:tcBorders>
              <w:top w:val="double" w:sz="6" w:space="0" w:color="auto"/>
              <w:left w:val="single" w:sz="6" w:space="0" w:color="auto"/>
              <w:bottom w:val="single" w:sz="4" w:space="0" w:color="auto"/>
              <w:right w:val="single" w:sz="4" w:space="0" w:color="auto"/>
            </w:tcBorders>
            <w:shd w:val="clear" w:color="auto" w:fill="FFFFB9"/>
            <w:vAlign w:val="center"/>
            <w:hideMark/>
          </w:tcPr>
          <w:p w14:paraId="047BFCD7" w14:textId="4EF83F72" w:rsidR="00F64424" w:rsidRPr="00F64424" w:rsidRDefault="00F64424" w:rsidP="00F64424">
            <w:pPr>
              <w:spacing w:before="120" w:after="120" w:line="240" w:lineRule="auto"/>
              <w:jc w:val="center"/>
              <w:rPr>
                <w:rFonts w:asciiTheme="majorHAnsi" w:hAnsiTheme="majorHAnsi" w:cs="Arial"/>
                <w:i/>
                <w:iCs/>
              </w:rPr>
            </w:pPr>
            <w:r w:rsidRPr="00F64424">
              <w:rPr>
                <w:rFonts w:asciiTheme="majorHAnsi" w:hAnsiTheme="majorHAnsi" w:cs="Arial"/>
                <w:i/>
                <w:iCs/>
              </w:rPr>
              <w:t>E.G., Remove egregious system impacts (e.g., dynamite fishing, cyanide fishing)</w:t>
            </w:r>
          </w:p>
        </w:tc>
        <w:tc>
          <w:tcPr>
            <w:tcW w:w="2733" w:type="dxa"/>
            <w:tcBorders>
              <w:top w:val="double" w:sz="6" w:space="0" w:color="auto"/>
              <w:left w:val="nil"/>
              <w:bottom w:val="single" w:sz="4" w:space="0" w:color="auto"/>
              <w:right w:val="single" w:sz="4" w:space="0" w:color="auto"/>
            </w:tcBorders>
            <w:shd w:val="clear" w:color="auto" w:fill="FFFFB9"/>
            <w:vAlign w:val="center"/>
            <w:hideMark/>
          </w:tcPr>
          <w:p w14:paraId="239F63F4" w14:textId="0C99E550" w:rsidR="00F64424" w:rsidRPr="00F64424" w:rsidRDefault="00F64424" w:rsidP="00F64424">
            <w:pPr>
              <w:spacing w:before="120" w:after="120" w:line="240" w:lineRule="auto"/>
              <w:jc w:val="center"/>
              <w:rPr>
                <w:rFonts w:asciiTheme="majorHAnsi" w:hAnsiTheme="majorHAnsi" w:cs="Arial"/>
                <w:i/>
                <w:iCs/>
              </w:rPr>
            </w:pPr>
            <w:r w:rsidRPr="00F64424">
              <w:rPr>
                <w:rFonts w:asciiTheme="majorHAnsi" w:hAnsiTheme="majorHAnsi" w:cs="Arial"/>
                <w:i/>
                <w:iCs/>
              </w:rPr>
              <w:t>E.G., Decrease fishing costs</w:t>
            </w:r>
          </w:p>
        </w:tc>
        <w:tc>
          <w:tcPr>
            <w:tcW w:w="2734" w:type="dxa"/>
            <w:tcBorders>
              <w:top w:val="double" w:sz="6" w:space="0" w:color="auto"/>
              <w:left w:val="nil"/>
              <w:bottom w:val="single" w:sz="4" w:space="0" w:color="auto"/>
              <w:right w:val="single" w:sz="6" w:space="0" w:color="auto"/>
            </w:tcBorders>
            <w:shd w:val="clear" w:color="auto" w:fill="FFFFB9"/>
            <w:vAlign w:val="center"/>
            <w:hideMark/>
          </w:tcPr>
          <w:p w14:paraId="34CA42AF" w14:textId="273147FC" w:rsidR="00F64424" w:rsidRPr="00F64424" w:rsidRDefault="00F64424" w:rsidP="00F64424">
            <w:pPr>
              <w:spacing w:before="120" w:after="120" w:line="240" w:lineRule="auto"/>
              <w:jc w:val="center"/>
              <w:rPr>
                <w:rFonts w:asciiTheme="majorHAnsi" w:hAnsiTheme="majorHAnsi" w:cs="Arial"/>
                <w:i/>
                <w:iCs/>
              </w:rPr>
            </w:pPr>
            <w:r w:rsidRPr="00F64424">
              <w:rPr>
                <w:rFonts w:asciiTheme="majorHAnsi" w:hAnsiTheme="majorHAnsi" w:cs="Arial"/>
                <w:i/>
                <w:iCs/>
              </w:rPr>
              <w:t>E.G., Decrease conflict</w:t>
            </w:r>
          </w:p>
        </w:tc>
      </w:tr>
      <w:tr w:rsidR="00F64424" w14:paraId="5160FDD9" w14:textId="77777777" w:rsidTr="00F64424">
        <w:trPr>
          <w:trHeight w:val="20"/>
        </w:trPr>
        <w:tc>
          <w:tcPr>
            <w:tcW w:w="0" w:type="auto"/>
            <w:vMerge/>
            <w:tcBorders>
              <w:top w:val="double" w:sz="6" w:space="0" w:color="auto"/>
              <w:left w:val="single" w:sz="6" w:space="0" w:color="auto"/>
              <w:bottom w:val="nil"/>
              <w:right w:val="single" w:sz="4" w:space="0" w:color="auto"/>
            </w:tcBorders>
            <w:vAlign w:val="center"/>
            <w:hideMark/>
          </w:tcPr>
          <w:p w14:paraId="496BE463" w14:textId="77777777" w:rsidR="00F64424" w:rsidRDefault="00F64424" w:rsidP="00F64424">
            <w:pPr>
              <w:spacing w:after="0"/>
              <w:rPr>
                <w:rFonts w:asciiTheme="majorHAnsi" w:hAnsiTheme="majorHAnsi" w:cs="Arial"/>
                <w:b/>
                <w:bCs/>
                <w:sz w:val="21"/>
                <w:szCs w:val="21"/>
              </w:rPr>
            </w:pPr>
          </w:p>
        </w:tc>
        <w:tc>
          <w:tcPr>
            <w:tcW w:w="2733" w:type="dxa"/>
            <w:tcBorders>
              <w:top w:val="single" w:sz="4" w:space="0" w:color="auto"/>
              <w:left w:val="single" w:sz="6" w:space="0" w:color="auto"/>
              <w:bottom w:val="single" w:sz="4" w:space="0" w:color="auto"/>
              <w:right w:val="single" w:sz="4" w:space="0" w:color="auto"/>
            </w:tcBorders>
            <w:shd w:val="clear" w:color="auto" w:fill="FFFFB9"/>
            <w:vAlign w:val="center"/>
          </w:tcPr>
          <w:p w14:paraId="4B2577AA" w14:textId="7A3D26D1" w:rsidR="00F64424" w:rsidRDefault="00F64424" w:rsidP="00F64424">
            <w:pPr>
              <w:spacing w:before="120" w:after="120" w:line="240" w:lineRule="auto"/>
              <w:jc w:val="center"/>
              <w:rPr>
                <w:rFonts w:asciiTheme="majorHAnsi" w:hAnsiTheme="majorHAnsi" w:cs="Arial"/>
              </w:rPr>
            </w:pPr>
          </w:p>
        </w:tc>
        <w:tc>
          <w:tcPr>
            <w:tcW w:w="2733" w:type="dxa"/>
            <w:tcBorders>
              <w:top w:val="single" w:sz="4" w:space="0" w:color="auto"/>
              <w:left w:val="nil"/>
              <w:bottom w:val="single" w:sz="4" w:space="0" w:color="auto"/>
              <w:right w:val="single" w:sz="4" w:space="0" w:color="auto"/>
            </w:tcBorders>
            <w:shd w:val="clear" w:color="auto" w:fill="FFFFB9"/>
            <w:vAlign w:val="center"/>
          </w:tcPr>
          <w:p w14:paraId="776C9C75" w14:textId="7F182337" w:rsidR="00F64424" w:rsidRDefault="00F64424" w:rsidP="00F64424">
            <w:pPr>
              <w:spacing w:before="120" w:after="120" w:line="240" w:lineRule="auto"/>
              <w:jc w:val="center"/>
              <w:rPr>
                <w:rFonts w:asciiTheme="majorHAnsi" w:hAnsiTheme="majorHAnsi" w:cs="Arial"/>
              </w:rPr>
            </w:pPr>
          </w:p>
        </w:tc>
        <w:tc>
          <w:tcPr>
            <w:tcW w:w="2734" w:type="dxa"/>
            <w:tcBorders>
              <w:top w:val="single" w:sz="4" w:space="0" w:color="auto"/>
              <w:left w:val="nil"/>
              <w:bottom w:val="single" w:sz="4" w:space="0" w:color="auto"/>
              <w:right w:val="single" w:sz="6" w:space="0" w:color="auto"/>
            </w:tcBorders>
            <w:shd w:val="clear" w:color="auto" w:fill="FFFFB9"/>
            <w:vAlign w:val="center"/>
          </w:tcPr>
          <w:p w14:paraId="1CBB1D55" w14:textId="3DF0643F" w:rsidR="00F64424" w:rsidRDefault="00F64424" w:rsidP="00F64424">
            <w:pPr>
              <w:spacing w:before="120" w:after="120" w:line="240" w:lineRule="auto"/>
              <w:jc w:val="center"/>
              <w:rPr>
                <w:rFonts w:asciiTheme="majorHAnsi" w:hAnsiTheme="majorHAnsi" w:cs="Arial"/>
              </w:rPr>
            </w:pPr>
          </w:p>
        </w:tc>
      </w:tr>
      <w:tr w:rsidR="00F64424" w14:paraId="7A1350A2" w14:textId="77777777" w:rsidTr="00F64424">
        <w:trPr>
          <w:trHeight w:val="20"/>
        </w:trPr>
        <w:tc>
          <w:tcPr>
            <w:tcW w:w="0" w:type="auto"/>
            <w:vMerge/>
            <w:tcBorders>
              <w:top w:val="double" w:sz="6" w:space="0" w:color="auto"/>
              <w:left w:val="single" w:sz="6" w:space="0" w:color="auto"/>
              <w:bottom w:val="nil"/>
              <w:right w:val="single" w:sz="4" w:space="0" w:color="auto"/>
            </w:tcBorders>
            <w:vAlign w:val="center"/>
            <w:hideMark/>
          </w:tcPr>
          <w:p w14:paraId="10F761F9" w14:textId="77777777" w:rsidR="00F64424" w:rsidRDefault="00F64424" w:rsidP="00F64424">
            <w:pPr>
              <w:spacing w:after="0"/>
              <w:rPr>
                <w:rFonts w:asciiTheme="majorHAnsi" w:hAnsiTheme="majorHAnsi" w:cs="Arial"/>
                <w:b/>
                <w:bCs/>
                <w:sz w:val="21"/>
                <w:szCs w:val="21"/>
              </w:rPr>
            </w:pPr>
          </w:p>
        </w:tc>
        <w:tc>
          <w:tcPr>
            <w:tcW w:w="2733" w:type="dxa"/>
            <w:tcBorders>
              <w:top w:val="single" w:sz="4" w:space="0" w:color="auto"/>
              <w:left w:val="single" w:sz="6" w:space="0" w:color="auto"/>
              <w:bottom w:val="single" w:sz="4" w:space="0" w:color="auto"/>
              <w:right w:val="single" w:sz="4" w:space="0" w:color="auto"/>
            </w:tcBorders>
            <w:shd w:val="clear" w:color="auto" w:fill="FFFFB9"/>
            <w:vAlign w:val="center"/>
          </w:tcPr>
          <w:p w14:paraId="7D7655C2" w14:textId="03A56EFD" w:rsidR="00F64424" w:rsidRDefault="00F64424" w:rsidP="00F64424">
            <w:pPr>
              <w:spacing w:before="120" w:after="120" w:line="240" w:lineRule="auto"/>
              <w:jc w:val="center"/>
              <w:rPr>
                <w:rFonts w:asciiTheme="majorHAnsi" w:hAnsiTheme="majorHAnsi" w:cs="Arial"/>
              </w:rPr>
            </w:pPr>
          </w:p>
        </w:tc>
        <w:tc>
          <w:tcPr>
            <w:tcW w:w="2733" w:type="dxa"/>
            <w:tcBorders>
              <w:top w:val="single" w:sz="4" w:space="0" w:color="auto"/>
              <w:left w:val="nil"/>
              <w:bottom w:val="single" w:sz="4" w:space="0" w:color="auto"/>
              <w:right w:val="single" w:sz="4" w:space="0" w:color="auto"/>
            </w:tcBorders>
            <w:shd w:val="clear" w:color="auto" w:fill="FFFFB9"/>
            <w:vAlign w:val="center"/>
          </w:tcPr>
          <w:p w14:paraId="3FC4FE8B" w14:textId="17070708" w:rsidR="00F64424" w:rsidRDefault="00F64424" w:rsidP="00F64424">
            <w:pPr>
              <w:spacing w:before="120" w:after="120" w:line="240" w:lineRule="auto"/>
              <w:jc w:val="center"/>
              <w:rPr>
                <w:rFonts w:asciiTheme="majorHAnsi" w:hAnsiTheme="majorHAnsi" w:cs="Arial"/>
              </w:rPr>
            </w:pPr>
          </w:p>
        </w:tc>
        <w:tc>
          <w:tcPr>
            <w:tcW w:w="2734" w:type="dxa"/>
            <w:tcBorders>
              <w:top w:val="single" w:sz="4" w:space="0" w:color="auto"/>
              <w:left w:val="nil"/>
              <w:bottom w:val="single" w:sz="4" w:space="0" w:color="auto"/>
              <w:right w:val="single" w:sz="6" w:space="0" w:color="auto"/>
            </w:tcBorders>
            <w:shd w:val="clear" w:color="auto" w:fill="FFFFB9"/>
            <w:vAlign w:val="center"/>
          </w:tcPr>
          <w:p w14:paraId="0365F922" w14:textId="4A42A83E" w:rsidR="00F64424" w:rsidRDefault="00F64424" w:rsidP="00F64424">
            <w:pPr>
              <w:spacing w:before="120" w:after="120" w:line="240" w:lineRule="auto"/>
              <w:jc w:val="center"/>
              <w:rPr>
                <w:rFonts w:asciiTheme="majorHAnsi" w:hAnsiTheme="majorHAnsi" w:cs="Arial"/>
              </w:rPr>
            </w:pPr>
          </w:p>
        </w:tc>
      </w:tr>
      <w:tr w:rsidR="00F64424" w14:paraId="18781EBC" w14:textId="77777777" w:rsidTr="00F64424">
        <w:trPr>
          <w:trHeight w:val="20"/>
        </w:trPr>
        <w:tc>
          <w:tcPr>
            <w:tcW w:w="1428" w:type="dxa"/>
            <w:vMerge w:val="restart"/>
            <w:tcBorders>
              <w:top w:val="single" w:sz="4" w:space="0" w:color="auto"/>
              <w:left w:val="single" w:sz="6" w:space="0" w:color="auto"/>
              <w:bottom w:val="single" w:sz="4" w:space="0" w:color="auto"/>
              <w:right w:val="single" w:sz="4" w:space="0" w:color="auto"/>
            </w:tcBorders>
            <w:shd w:val="clear" w:color="auto" w:fill="E5DFEC" w:themeFill="accent4" w:themeFillTint="33"/>
            <w:vAlign w:val="center"/>
            <w:hideMark/>
          </w:tcPr>
          <w:p w14:paraId="52095B66" w14:textId="77777777" w:rsidR="00F64424" w:rsidRDefault="00F64424" w:rsidP="00F64424">
            <w:pPr>
              <w:spacing w:before="120" w:after="120" w:line="240" w:lineRule="auto"/>
              <w:jc w:val="center"/>
              <w:rPr>
                <w:rFonts w:asciiTheme="majorHAnsi" w:hAnsiTheme="majorHAnsi" w:cs="Arial"/>
                <w:b/>
                <w:bCs/>
              </w:rPr>
            </w:pPr>
            <w:r>
              <w:rPr>
                <w:rFonts w:asciiTheme="majorHAnsi" w:hAnsiTheme="majorHAnsi" w:cs="Arial"/>
                <w:b/>
                <w:bCs/>
              </w:rPr>
              <w:t>Medium-Term Goals</w:t>
            </w:r>
          </w:p>
        </w:tc>
        <w:tc>
          <w:tcPr>
            <w:tcW w:w="2733" w:type="dxa"/>
            <w:tcBorders>
              <w:top w:val="single" w:sz="4" w:space="0" w:color="auto"/>
              <w:left w:val="single" w:sz="6" w:space="0" w:color="auto"/>
              <w:bottom w:val="single" w:sz="4" w:space="0" w:color="auto"/>
              <w:right w:val="single" w:sz="4" w:space="0" w:color="auto"/>
            </w:tcBorders>
            <w:shd w:val="clear" w:color="auto" w:fill="E5DFEC" w:themeFill="accent4" w:themeFillTint="33"/>
            <w:vAlign w:val="center"/>
          </w:tcPr>
          <w:p w14:paraId="4C043E55" w14:textId="2EE86127" w:rsidR="00F64424" w:rsidRPr="00F64424" w:rsidRDefault="00F64424" w:rsidP="00F64424">
            <w:pPr>
              <w:spacing w:before="120" w:after="120" w:line="240" w:lineRule="auto"/>
              <w:jc w:val="center"/>
              <w:rPr>
                <w:rFonts w:asciiTheme="majorHAnsi" w:hAnsiTheme="majorHAnsi" w:cs="Arial"/>
                <w:i/>
              </w:rPr>
            </w:pPr>
            <w:r w:rsidRPr="00F64424">
              <w:rPr>
                <w:rFonts w:asciiTheme="majorHAnsi" w:eastAsia="Times New Roman" w:hAnsiTheme="majorHAnsi" w:cs="Times New Roman"/>
                <w:i/>
                <w:spacing w:val="-1"/>
              </w:rPr>
              <w:t>E.G., Decrease bycatch and/ or avoid serial depletion</w:t>
            </w:r>
          </w:p>
        </w:tc>
        <w:tc>
          <w:tcPr>
            <w:tcW w:w="2733"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9D81A65" w14:textId="635F8F5C" w:rsidR="00F64424" w:rsidRPr="00F64424" w:rsidRDefault="00F64424" w:rsidP="00F64424">
            <w:pPr>
              <w:spacing w:before="120" w:after="120" w:line="240" w:lineRule="auto"/>
              <w:jc w:val="center"/>
              <w:rPr>
                <w:rFonts w:asciiTheme="majorHAnsi" w:hAnsiTheme="majorHAnsi" w:cs="Arial"/>
                <w:i/>
              </w:rPr>
            </w:pPr>
            <w:r w:rsidRPr="00F64424">
              <w:rPr>
                <w:rFonts w:asciiTheme="majorHAnsi" w:hAnsiTheme="majorHAnsi" w:cs="Arial"/>
                <w:i/>
              </w:rPr>
              <w:t>E.G., Increase fishing profits</w:t>
            </w:r>
          </w:p>
        </w:tc>
        <w:tc>
          <w:tcPr>
            <w:tcW w:w="2734" w:type="dxa"/>
            <w:tcBorders>
              <w:top w:val="single" w:sz="4" w:space="0" w:color="auto"/>
              <w:left w:val="nil"/>
              <w:bottom w:val="single" w:sz="4" w:space="0" w:color="auto"/>
              <w:right w:val="single" w:sz="6" w:space="0" w:color="auto"/>
            </w:tcBorders>
            <w:shd w:val="clear" w:color="auto" w:fill="E5DFEC" w:themeFill="accent4" w:themeFillTint="33"/>
            <w:vAlign w:val="center"/>
            <w:hideMark/>
          </w:tcPr>
          <w:p w14:paraId="52797486" w14:textId="1C5463CB" w:rsidR="00F64424" w:rsidRPr="00F64424" w:rsidRDefault="00F64424" w:rsidP="00F64424">
            <w:pPr>
              <w:spacing w:before="120" w:after="120" w:line="240" w:lineRule="auto"/>
              <w:jc w:val="center"/>
              <w:rPr>
                <w:rFonts w:asciiTheme="majorHAnsi" w:hAnsiTheme="majorHAnsi" w:cs="Arial"/>
                <w:i/>
              </w:rPr>
            </w:pPr>
            <w:r w:rsidRPr="00F64424">
              <w:rPr>
                <w:rFonts w:asciiTheme="majorHAnsi" w:hAnsiTheme="majorHAnsi" w:cs="Arial"/>
                <w:i/>
              </w:rPr>
              <w:t>E.G., Protect cultural fishing traditions</w:t>
            </w:r>
          </w:p>
        </w:tc>
      </w:tr>
      <w:tr w:rsidR="00F64424" w14:paraId="26A15FE3" w14:textId="77777777" w:rsidTr="00F64424">
        <w:trPr>
          <w:trHeight w:val="20"/>
        </w:trPr>
        <w:tc>
          <w:tcPr>
            <w:tcW w:w="0" w:type="auto"/>
            <w:vMerge/>
            <w:tcBorders>
              <w:top w:val="single" w:sz="4" w:space="0" w:color="auto"/>
              <w:left w:val="single" w:sz="6" w:space="0" w:color="auto"/>
              <w:bottom w:val="single" w:sz="4" w:space="0" w:color="auto"/>
              <w:right w:val="single" w:sz="4" w:space="0" w:color="auto"/>
            </w:tcBorders>
            <w:vAlign w:val="center"/>
            <w:hideMark/>
          </w:tcPr>
          <w:p w14:paraId="533FD4E8" w14:textId="77777777" w:rsidR="00F64424" w:rsidRDefault="00F64424" w:rsidP="00F64424">
            <w:pPr>
              <w:spacing w:after="0"/>
              <w:rPr>
                <w:rFonts w:asciiTheme="majorHAnsi" w:hAnsiTheme="majorHAnsi" w:cs="Arial"/>
                <w:b/>
                <w:bCs/>
                <w:sz w:val="21"/>
                <w:szCs w:val="21"/>
              </w:rPr>
            </w:pPr>
          </w:p>
        </w:tc>
        <w:tc>
          <w:tcPr>
            <w:tcW w:w="2733" w:type="dxa"/>
            <w:tcBorders>
              <w:top w:val="single" w:sz="4" w:space="0" w:color="auto"/>
              <w:left w:val="single" w:sz="6" w:space="0" w:color="auto"/>
              <w:bottom w:val="single" w:sz="4" w:space="0" w:color="auto"/>
              <w:right w:val="single" w:sz="4" w:space="0" w:color="auto"/>
            </w:tcBorders>
            <w:shd w:val="clear" w:color="auto" w:fill="E5DFEC" w:themeFill="accent4" w:themeFillTint="33"/>
            <w:vAlign w:val="center"/>
          </w:tcPr>
          <w:p w14:paraId="52D7B47A" w14:textId="5990C586" w:rsidR="00F64424" w:rsidRDefault="00F64424" w:rsidP="00F64424">
            <w:pPr>
              <w:spacing w:before="120" w:after="120" w:line="240" w:lineRule="auto"/>
              <w:jc w:val="center"/>
              <w:rPr>
                <w:rFonts w:asciiTheme="majorHAnsi" w:hAnsiTheme="majorHAnsi" w:cs="Arial"/>
              </w:rPr>
            </w:pPr>
          </w:p>
        </w:tc>
        <w:tc>
          <w:tcPr>
            <w:tcW w:w="2733"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38339140" w14:textId="640BAB8A" w:rsidR="00F64424" w:rsidRDefault="00F64424" w:rsidP="00F64424">
            <w:pPr>
              <w:spacing w:before="120" w:after="120" w:line="240" w:lineRule="auto"/>
              <w:jc w:val="center"/>
              <w:rPr>
                <w:rFonts w:asciiTheme="majorHAnsi" w:hAnsiTheme="majorHAnsi" w:cs="Arial"/>
              </w:rPr>
            </w:pPr>
          </w:p>
        </w:tc>
        <w:tc>
          <w:tcPr>
            <w:tcW w:w="2734" w:type="dxa"/>
            <w:tcBorders>
              <w:top w:val="single" w:sz="4" w:space="0" w:color="auto"/>
              <w:left w:val="nil"/>
              <w:bottom w:val="single" w:sz="4" w:space="0" w:color="auto"/>
              <w:right w:val="single" w:sz="6" w:space="0" w:color="auto"/>
            </w:tcBorders>
            <w:shd w:val="clear" w:color="auto" w:fill="E5DFEC" w:themeFill="accent4" w:themeFillTint="33"/>
            <w:vAlign w:val="center"/>
          </w:tcPr>
          <w:p w14:paraId="2D58116D" w14:textId="5B2B5E03" w:rsidR="00F64424" w:rsidRDefault="00F64424" w:rsidP="00F64424">
            <w:pPr>
              <w:spacing w:before="120" w:after="120" w:line="240" w:lineRule="auto"/>
              <w:jc w:val="center"/>
              <w:rPr>
                <w:rFonts w:asciiTheme="majorHAnsi" w:hAnsiTheme="majorHAnsi" w:cs="Arial"/>
              </w:rPr>
            </w:pPr>
          </w:p>
        </w:tc>
      </w:tr>
      <w:tr w:rsidR="00F64424" w14:paraId="6720CE63" w14:textId="77777777" w:rsidTr="00F64424">
        <w:trPr>
          <w:trHeight w:val="20"/>
        </w:trPr>
        <w:tc>
          <w:tcPr>
            <w:tcW w:w="0" w:type="auto"/>
            <w:vMerge/>
            <w:tcBorders>
              <w:top w:val="single" w:sz="4" w:space="0" w:color="auto"/>
              <w:left w:val="single" w:sz="6" w:space="0" w:color="auto"/>
              <w:bottom w:val="single" w:sz="4" w:space="0" w:color="auto"/>
              <w:right w:val="single" w:sz="4" w:space="0" w:color="auto"/>
            </w:tcBorders>
            <w:vAlign w:val="center"/>
            <w:hideMark/>
          </w:tcPr>
          <w:p w14:paraId="17E8406A" w14:textId="77777777" w:rsidR="00F64424" w:rsidRDefault="00F64424" w:rsidP="00F64424">
            <w:pPr>
              <w:spacing w:after="0"/>
              <w:rPr>
                <w:rFonts w:asciiTheme="majorHAnsi" w:hAnsiTheme="majorHAnsi" w:cs="Arial"/>
                <w:b/>
                <w:bCs/>
                <w:sz w:val="21"/>
                <w:szCs w:val="21"/>
              </w:rPr>
            </w:pPr>
          </w:p>
        </w:tc>
        <w:tc>
          <w:tcPr>
            <w:tcW w:w="2733" w:type="dxa"/>
            <w:tcBorders>
              <w:top w:val="single" w:sz="4" w:space="0" w:color="auto"/>
              <w:left w:val="single" w:sz="6" w:space="0" w:color="auto"/>
              <w:bottom w:val="single" w:sz="4" w:space="0" w:color="auto"/>
              <w:right w:val="single" w:sz="4" w:space="0" w:color="auto"/>
            </w:tcBorders>
            <w:shd w:val="clear" w:color="auto" w:fill="E5DFEC" w:themeFill="accent4" w:themeFillTint="33"/>
            <w:vAlign w:val="center"/>
          </w:tcPr>
          <w:p w14:paraId="43FBD7C8" w14:textId="275E7722" w:rsidR="00F64424" w:rsidRDefault="00F64424" w:rsidP="00F64424">
            <w:pPr>
              <w:spacing w:before="120" w:after="120" w:line="240" w:lineRule="auto"/>
              <w:jc w:val="center"/>
              <w:rPr>
                <w:rFonts w:asciiTheme="majorHAnsi" w:eastAsia="Times New Roman" w:hAnsiTheme="majorHAnsi" w:cs="Times New Roman"/>
                <w:iCs/>
                <w:spacing w:val="-1"/>
              </w:rPr>
            </w:pPr>
          </w:p>
        </w:tc>
        <w:tc>
          <w:tcPr>
            <w:tcW w:w="2733"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2F91F31E" w14:textId="31F7776E" w:rsidR="00F64424" w:rsidRDefault="00F64424" w:rsidP="00F64424">
            <w:pPr>
              <w:spacing w:before="120" w:after="120" w:line="240" w:lineRule="auto"/>
              <w:jc w:val="center"/>
              <w:rPr>
                <w:rFonts w:asciiTheme="majorHAnsi" w:eastAsiaTheme="minorEastAsia" w:hAnsiTheme="majorHAnsi" w:cs="Arial"/>
              </w:rPr>
            </w:pPr>
          </w:p>
        </w:tc>
        <w:tc>
          <w:tcPr>
            <w:tcW w:w="2734" w:type="dxa"/>
            <w:tcBorders>
              <w:top w:val="single" w:sz="4" w:space="0" w:color="auto"/>
              <w:left w:val="single" w:sz="4" w:space="0" w:color="auto"/>
              <w:bottom w:val="single" w:sz="4" w:space="0" w:color="auto"/>
              <w:right w:val="single" w:sz="6" w:space="0" w:color="auto"/>
            </w:tcBorders>
            <w:shd w:val="clear" w:color="auto" w:fill="E5DFEC" w:themeFill="accent4" w:themeFillTint="33"/>
            <w:vAlign w:val="center"/>
          </w:tcPr>
          <w:p w14:paraId="0D28891D" w14:textId="2EC0B549" w:rsidR="00F64424" w:rsidRDefault="00F64424" w:rsidP="00F64424">
            <w:pPr>
              <w:spacing w:before="120" w:after="120" w:line="240" w:lineRule="auto"/>
              <w:jc w:val="center"/>
              <w:rPr>
                <w:rFonts w:asciiTheme="majorHAnsi" w:hAnsiTheme="majorHAnsi" w:cs="Arial"/>
              </w:rPr>
            </w:pPr>
          </w:p>
        </w:tc>
      </w:tr>
      <w:tr w:rsidR="00F64424" w14:paraId="39DA36C9" w14:textId="77777777" w:rsidTr="0040464F">
        <w:trPr>
          <w:trHeight w:val="20"/>
        </w:trPr>
        <w:tc>
          <w:tcPr>
            <w:tcW w:w="1428" w:type="dxa"/>
            <w:vMerge w:val="restart"/>
            <w:tcBorders>
              <w:top w:val="single" w:sz="4" w:space="0" w:color="auto"/>
              <w:left w:val="single" w:sz="6" w:space="0" w:color="auto"/>
              <w:bottom w:val="single" w:sz="4" w:space="0" w:color="auto"/>
              <w:right w:val="single" w:sz="4" w:space="0" w:color="auto"/>
            </w:tcBorders>
            <w:shd w:val="clear" w:color="auto" w:fill="E5B8B7" w:themeFill="accent2" w:themeFillTint="66"/>
            <w:vAlign w:val="center"/>
            <w:hideMark/>
          </w:tcPr>
          <w:p w14:paraId="709A9649" w14:textId="77777777" w:rsidR="00F64424" w:rsidRDefault="00F64424" w:rsidP="00F64424">
            <w:pPr>
              <w:spacing w:before="120" w:after="120" w:line="240" w:lineRule="auto"/>
              <w:jc w:val="center"/>
              <w:rPr>
                <w:rFonts w:asciiTheme="majorHAnsi" w:eastAsia="Times New Roman" w:hAnsiTheme="majorHAnsi" w:cs="Times New Roman"/>
                <w:b/>
                <w:bCs/>
                <w:iCs/>
                <w:spacing w:val="-1"/>
              </w:rPr>
            </w:pPr>
            <w:r>
              <w:rPr>
                <w:rFonts w:asciiTheme="majorHAnsi" w:eastAsia="Times New Roman" w:hAnsiTheme="majorHAnsi" w:cs="Times New Roman"/>
                <w:b/>
                <w:bCs/>
                <w:iCs/>
                <w:spacing w:val="-1"/>
              </w:rPr>
              <w:t>Long-Term Goals</w:t>
            </w:r>
          </w:p>
        </w:tc>
        <w:tc>
          <w:tcPr>
            <w:tcW w:w="2733" w:type="dxa"/>
            <w:tcBorders>
              <w:top w:val="single" w:sz="4" w:space="0" w:color="auto"/>
              <w:left w:val="single" w:sz="6" w:space="0" w:color="auto"/>
              <w:bottom w:val="single" w:sz="6" w:space="0" w:color="auto"/>
              <w:right w:val="single" w:sz="4" w:space="0" w:color="auto"/>
            </w:tcBorders>
            <w:shd w:val="clear" w:color="auto" w:fill="E5B8B7" w:themeFill="accent2" w:themeFillTint="66"/>
            <w:vAlign w:val="center"/>
            <w:hideMark/>
          </w:tcPr>
          <w:p w14:paraId="7584650E" w14:textId="04C8CB18" w:rsidR="00F64424" w:rsidRPr="00F64424" w:rsidRDefault="00F64424" w:rsidP="00F64424">
            <w:pPr>
              <w:spacing w:before="120" w:after="120" w:line="240" w:lineRule="auto"/>
              <w:jc w:val="center"/>
              <w:rPr>
                <w:rFonts w:asciiTheme="majorHAnsi" w:eastAsia="Times New Roman" w:hAnsiTheme="majorHAnsi" w:cs="Times New Roman"/>
                <w:i/>
                <w:spacing w:val="-1"/>
              </w:rPr>
            </w:pPr>
            <w:r w:rsidRPr="00F64424">
              <w:rPr>
                <w:rFonts w:asciiTheme="majorHAnsi" w:eastAsia="Times New Roman" w:hAnsiTheme="majorHAnsi" w:cs="Times New Roman"/>
                <w:i/>
                <w:spacing w:val="-1"/>
              </w:rPr>
              <w:t>E.G., Improve ecosystem health, resilience, and biodiversity</w:t>
            </w:r>
          </w:p>
        </w:tc>
        <w:tc>
          <w:tcPr>
            <w:tcW w:w="2733" w:type="dxa"/>
            <w:tcBorders>
              <w:top w:val="single" w:sz="4" w:space="0" w:color="auto"/>
              <w:left w:val="nil"/>
              <w:bottom w:val="single" w:sz="6" w:space="0" w:color="auto"/>
              <w:right w:val="single" w:sz="4" w:space="0" w:color="auto"/>
            </w:tcBorders>
            <w:shd w:val="clear" w:color="auto" w:fill="E5B8B7" w:themeFill="accent2" w:themeFillTint="66"/>
            <w:vAlign w:val="center"/>
            <w:hideMark/>
          </w:tcPr>
          <w:p w14:paraId="7325B1B5" w14:textId="1891F777" w:rsidR="00F64424" w:rsidRPr="00F64424" w:rsidRDefault="00F64424" w:rsidP="00F64424">
            <w:pPr>
              <w:spacing w:before="120" w:after="120" w:line="240" w:lineRule="auto"/>
              <w:jc w:val="center"/>
              <w:rPr>
                <w:rFonts w:asciiTheme="majorHAnsi" w:eastAsiaTheme="minorEastAsia" w:hAnsiTheme="majorHAnsi" w:cs="Arial"/>
                <w:i/>
              </w:rPr>
            </w:pPr>
            <w:r w:rsidRPr="00F64424">
              <w:rPr>
                <w:rFonts w:asciiTheme="majorHAnsi" w:hAnsiTheme="majorHAnsi" w:cs="Arial"/>
                <w:i/>
              </w:rPr>
              <w:t>E.G., Expand livelihood options</w:t>
            </w:r>
          </w:p>
        </w:tc>
        <w:tc>
          <w:tcPr>
            <w:tcW w:w="2734" w:type="dxa"/>
            <w:tcBorders>
              <w:top w:val="single" w:sz="4" w:space="0" w:color="auto"/>
              <w:left w:val="single" w:sz="4" w:space="0" w:color="auto"/>
              <w:bottom w:val="single" w:sz="6" w:space="0" w:color="auto"/>
              <w:right w:val="single" w:sz="6" w:space="0" w:color="auto"/>
            </w:tcBorders>
            <w:shd w:val="clear" w:color="auto" w:fill="E5B8B7" w:themeFill="accent2" w:themeFillTint="66"/>
            <w:vAlign w:val="center"/>
            <w:hideMark/>
          </w:tcPr>
          <w:p w14:paraId="081F750D" w14:textId="32CA76F7" w:rsidR="00F64424" w:rsidRPr="00F64424" w:rsidRDefault="00F64424" w:rsidP="00F64424">
            <w:pPr>
              <w:spacing w:before="120" w:after="120" w:line="240" w:lineRule="auto"/>
              <w:jc w:val="center"/>
              <w:rPr>
                <w:rFonts w:asciiTheme="majorHAnsi" w:hAnsiTheme="majorHAnsi" w:cs="Arial"/>
                <w:i/>
              </w:rPr>
            </w:pPr>
            <w:r w:rsidRPr="00F64424">
              <w:rPr>
                <w:rFonts w:asciiTheme="majorHAnsi" w:hAnsiTheme="majorHAnsi" w:cs="Arial"/>
                <w:i/>
              </w:rPr>
              <w:t>E.G., Improve community resilience and transformational capacity</w:t>
            </w:r>
          </w:p>
        </w:tc>
      </w:tr>
      <w:tr w:rsidR="00F64424" w14:paraId="0BDC0FC3" w14:textId="77777777" w:rsidTr="00F64424">
        <w:trPr>
          <w:trHeight w:val="20"/>
        </w:trPr>
        <w:tc>
          <w:tcPr>
            <w:tcW w:w="0" w:type="auto"/>
            <w:vMerge/>
            <w:tcBorders>
              <w:top w:val="single" w:sz="4" w:space="0" w:color="auto"/>
              <w:left w:val="single" w:sz="6" w:space="0" w:color="auto"/>
              <w:bottom w:val="single" w:sz="4" w:space="0" w:color="auto"/>
              <w:right w:val="single" w:sz="4" w:space="0" w:color="auto"/>
            </w:tcBorders>
            <w:vAlign w:val="center"/>
            <w:hideMark/>
          </w:tcPr>
          <w:p w14:paraId="0374864E" w14:textId="77777777" w:rsidR="00F64424" w:rsidRDefault="00F64424" w:rsidP="00F64424">
            <w:pPr>
              <w:spacing w:after="0"/>
              <w:rPr>
                <w:rFonts w:asciiTheme="majorHAnsi" w:eastAsia="Times New Roman" w:hAnsiTheme="majorHAnsi" w:cs="Times New Roman"/>
                <w:b/>
                <w:bCs/>
                <w:iCs/>
                <w:spacing w:val="-1"/>
                <w:sz w:val="21"/>
                <w:szCs w:val="21"/>
              </w:rPr>
            </w:pPr>
          </w:p>
        </w:tc>
        <w:tc>
          <w:tcPr>
            <w:tcW w:w="2733" w:type="dxa"/>
            <w:tcBorders>
              <w:top w:val="single" w:sz="4" w:space="0" w:color="auto"/>
              <w:left w:val="single" w:sz="6" w:space="0" w:color="auto"/>
              <w:bottom w:val="single" w:sz="4" w:space="0" w:color="auto"/>
              <w:right w:val="single" w:sz="4" w:space="0" w:color="auto"/>
            </w:tcBorders>
            <w:shd w:val="clear" w:color="auto" w:fill="E5B8B7" w:themeFill="accent2" w:themeFillTint="66"/>
            <w:vAlign w:val="center"/>
          </w:tcPr>
          <w:p w14:paraId="2851042D" w14:textId="44F66ABC" w:rsidR="00F64424" w:rsidRDefault="00F64424" w:rsidP="00F64424">
            <w:pPr>
              <w:spacing w:before="120" w:after="120" w:line="240" w:lineRule="auto"/>
              <w:jc w:val="center"/>
              <w:rPr>
                <w:rFonts w:asciiTheme="majorHAnsi" w:eastAsia="Times New Roman" w:hAnsiTheme="majorHAnsi" w:cs="Times New Roman"/>
                <w:iCs/>
                <w:spacing w:val="-1"/>
              </w:rPr>
            </w:pPr>
          </w:p>
        </w:tc>
        <w:tc>
          <w:tcPr>
            <w:tcW w:w="2733"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471A01C6" w14:textId="1C42AD13" w:rsidR="00F64424" w:rsidRDefault="00F64424" w:rsidP="00F64424">
            <w:pPr>
              <w:spacing w:before="120" w:after="120" w:line="240" w:lineRule="auto"/>
              <w:jc w:val="center"/>
              <w:rPr>
                <w:rFonts w:asciiTheme="majorHAnsi" w:eastAsiaTheme="minorEastAsia" w:hAnsiTheme="majorHAnsi" w:cs="Arial"/>
              </w:rPr>
            </w:pPr>
          </w:p>
        </w:tc>
        <w:tc>
          <w:tcPr>
            <w:tcW w:w="2734" w:type="dxa"/>
            <w:tcBorders>
              <w:top w:val="single" w:sz="4" w:space="0" w:color="auto"/>
              <w:left w:val="single" w:sz="4" w:space="0" w:color="auto"/>
              <w:bottom w:val="single" w:sz="4" w:space="0" w:color="auto"/>
              <w:right w:val="single" w:sz="6" w:space="0" w:color="auto"/>
            </w:tcBorders>
            <w:shd w:val="clear" w:color="auto" w:fill="E5B8B7" w:themeFill="accent2" w:themeFillTint="66"/>
            <w:vAlign w:val="center"/>
          </w:tcPr>
          <w:p w14:paraId="4BC2D116" w14:textId="4CEDC8DD" w:rsidR="00F64424" w:rsidRDefault="00F64424" w:rsidP="00F64424">
            <w:pPr>
              <w:spacing w:before="120" w:after="120" w:line="240" w:lineRule="auto"/>
              <w:jc w:val="center"/>
              <w:rPr>
                <w:rFonts w:asciiTheme="majorHAnsi" w:hAnsiTheme="majorHAnsi" w:cs="Arial"/>
              </w:rPr>
            </w:pPr>
          </w:p>
        </w:tc>
      </w:tr>
      <w:tr w:rsidR="00F64424" w14:paraId="3F53192F" w14:textId="77777777" w:rsidTr="00F64424">
        <w:trPr>
          <w:trHeight w:val="20"/>
        </w:trPr>
        <w:tc>
          <w:tcPr>
            <w:tcW w:w="0" w:type="auto"/>
            <w:vMerge/>
            <w:tcBorders>
              <w:top w:val="single" w:sz="4" w:space="0" w:color="auto"/>
              <w:left w:val="single" w:sz="6" w:space="0" w:color="auto"/>
              <w:bottom w:val="single" w:sz="4" w:space="0" w:color="auto"/>
              <w:right w:val="single" w:sz="4" w:space="0" w:color="auto"/>
            </w:tcBorders>
            <w:vAlign w:val="center"/>
            <w:hideMark/>
          </w:tcPr>
          <w:p w14:paraId="14556C5B" w14:textId="77777777" w:rsidR="00F64424" w:rsidRDefault="00F64424" w:rsidP="00F64424">
            <w:pPr>
              <w:spacing w:after="0"/>
              <w:rPr>
                <w:rFonts w:asciiTheme="majorHAnsi" w:eastAsia="Times New Roman" w:hAnsiTheme="majorHAnsi" w:cs="Times New Roman"/>
                <w:b/>
                <w:bCs/>
                <w:iCs/>
                <w:spacing w:val="-1"/>
                <w:sz w:val="21"/>
                <w:szCs w:val="21"/>
              </w:rPr>
            </w:pPr>
          </w:p>
        </w:tc>
        <w:tc>
          <w:tcPr>
            <w:tcW w:w="2733" w:type="dxa"/>
            <w:tcBorders>
              <w:top w:val="single" w:sz="4" w:space="0" w:color="auto"/>
              <w:left w:val="single" w:sz="6" w:space="0" w:color="auto"/>
              <w:bottom w:val="single" w:sz="6" w:space="0" w:color="auto"/>
              <w:right w:val="single" w:sz="4" w:space="0" w:color="auto"/>
            </w:tcBorders>
            <w:shd w:val="clear" w:color="auto" w:fill="E5B8B7" w:themeFill="accent2" w:themeFillTint="66"/>
            <w:vAlign w:val="center"/>
          </w:tcPr>
          <w:p w14:paraId="2C2AA199" w14:textId="392C562E" w:rsidR="00F64424" w:rsidRDefault="00F64424" w:rsidP="00F64424">
            <w:pPr>
              <w:spacing w:before="120" w:after="120" w:line="240" w:lineRule="auto"/>
              <w:jc w:val="center"/>
              <w:rPr>
                <w:rFonts w:asciiTheme="majorHAnsi" w:hAnsiTheme="majorHAnsi" w:cs="Arial"/>
              </w:rPr>
            </w:pPr>
          </w:p>
        </w:tc>
        <w:tc>
          <w:tcPr>
            <w:tcW w:w="2733" w:type="dxa"/>
            <w:tcBorders>
              <w:top w:val="single" w:sz="4" w:space="0" w:color="auto"/>
              <w:left w:val="nil"/>
              <w:bottom w:val="single" w:sz="6" w:space="0" w:color="auto"/>
              <w:right w:val="single" w:sz="4" w:space="0" w:color="auto"/>
            </w:tcBorders>
            <w:shd w:val="clear" w:color="auto" w:fill="E5B8B7" w:themeFill="accent2" w:themeFillTint="66"/>
            <w:vAlign w:val="center"/>
          </w:tcPr>
          <w:p w14:paraId="7A862972" w14:textId="77957EAC" w:rsidR="00F64424" w:rsidRDefault="00F64424" w:rsidP="00F64424">
            <w:pPr>
              <w:spacing w:before="120" w:after="120" w:line="240" w:lineRule="auto"/>
              <w:jc w:val="center"/>
              <w:rPr>
                <w:rFonts w:asciiTheme="majorHAnsi" w:hAnsiTheme="majorHAnsi" w:cs="Arial"/>
              </w:rPr>
            </w:pPr>
          </w:p>
        </w:tc>
        <w:tc>
          <w:tcPr>
            <w:tcW w:w="2734" w:type="dxa"/>
            <w:tcBorders>
              <w:top w:val="single" w:sz="4" w:space="0" w:color="auto"/>
              <w:left w:val="single" w:sz="4" w:space="0" w:color="auto"/>
              <w:bottom w:val="single" w:sz="6" w:space="0" w:color="auto"/>
              <w:right w:val="single" w:sz="6" w:space="0" w:color="auto"/>
            </w:tcBorders>
            <w:shd w:val="clear" w:color="auto" w:fill="E5B8B7" w:themeFill="accent2" w:themeFillTint="66"/>
            <w:vAlign w:val="center"/>
          </w:tcPr>
          <w:p w14:paraId="07F0E378" w14:textId="3C6992AA" w:rsidR="00F64424" w:rsidRDefault="00F64424" w:rsidP="00F64424">
            <w:pPr>
              <w:spacing w:before="120" w:after="120" w:line="240" w:lineRule="auto"/>
              <w:jc w:val="center"/>
              <w:rPr>
                <w:rFonts w:asciiTheme="majorHAnsi" w:hAnsiTheme="majorHAnsi" w:cs="Arial"/>
              </w:rPr>
            </w:pPr>
          </w:p>
        </w:tc>
      </w:tr>
    </w:tbl>
    <w:p w14:paraId="0C6FA44C" w14:textId="6705AC9F" w:rsidR="0040464F" w:rsidRPr="00E10131" w:rsidRDefault="00E10131" w:rsidP="00B04B28">
      <w:pPr>
        <w:pStyle w:val="Heading1"/>
      </w:pPr>
      <w:r>
        <w:t>Identifying trade-offs:</w:t>
      </w:r>
    </w:p>
    <w:p w14:paraId="367CF063" w14:textId="5A01460F" w:rsidR="004E0042" w:rsidRDefault="004E0042" w:rsidP="004E0042">
      <w:pPr>
        <w:pStyle w:val="ListParagraph"/>
        <w:numPr>
          <w:ilvl w:val="1"/>
          <w:numId w:val="1"/>
        </w:numPr>
      </w:pPr>
      <w:r w:rsidRPr="00A67A65">
        <w:t xml:space="preserve">Provide a brief explanation of which </w:t>
      </w:r>
      <w:r w:rsidR="00E10131">
        <w:t>of your goals might</w:t>
      </w:r>
      <w:r w:rsidR="00E10131" w:rsidRPr="00A67A65">
        <w:t xml:space="preserve"> </w:t>
      </w:r>
      <w:r w:rsidRPr="00A67A65">
        <w:t xml:space="preserve">conflict with each other, such that one </w:t>
      </w:r>
      <w:r w:rsidR="00E10131">
        <w:t>goal</w:t>
      </w:r>
      <w:r w:rsidR="00E10131" w:rsidRPr="00A67A65">
        <w:t xml:space="preserve"> </w:t>
      </w:r>
      <w:r w:rsidRPr="00A67A65">
        <w:t>may have to be sacrificed</w:t>
      </w:r>
      <w:r w:rsidR="00E10131">
        <w:t xml:space="preserve"> to some degree</w:t>
      </w:r>
      <w:r w:rsidRPr="00A67A65">
        <w:t xml:space="preserve"> to achieve another. Where possible, discuss potential management modifications that may lessen these trade-offs.</w:t>
      </w:r>
    </w:p>
    <w:p w14:paraId="1B9FB3FE" w14:textId="4E2559AF" w:rsidR="00E10131" w:rsidRDefault="00E10131" w:rsidP="00B04B28">
      <w:pPr>
        <w:pStyle w:val="Heading1"/>
      </w:pPr>
      <w:r>
        <w:t>Identifying synergies:</w:t>
      </w:r>
    </w:p>
    <w:p w14:paraId="09EE7335" w14:textId="49173A52" w:rsidR="00E10131" w:rsidRDefault="00B33F51" w:rsidP="00B04B28">
      <w:pPr>
        <w:pStyle w:val="ListParagraph"/>
        <w:numPr>
          <w:ilvl w:val="0"/>
          <w:numId w:val="3"/>
        </w:numPr>
      </w:pPr>
      <w:commentRangeStart w:id="2"/>
      <w:r>
        <w:t>Finally, briefly consider the steps and processes that will be necessary to achieve each of your goals and write down places where you think progress may be made toward multiple goals through a single action. E.g., implementing a monitoring system can help to achieve goals related to sustainable management of a single stock as well as toward building whole-system resilience if it is designed to track indicators of both things.</w:t>
      </w:r>
      <w:commentRangeEnd w:id="2"/>
      <w:r w:rsidR="00D46153">
        <w:rPr>
          <w:rStyle w:val="CommentReference"/>
        </w:rPr>
        <w:commentReference w:id="2"/>
      </w:r>
    </w:p>
    <w:p w14:paraId="4D509119" w14:textId="7644D359" w:rsidR="00A67A65" w:rsidRDefault="00A67A65" w:rsidP="00E10131">
      <w:pPr>
        <w:rPr>
          <w:b/>
        </w:rPr>
      </w:pPr>
    </w:p>
    <w:sectPr w:rsidR="00A67A65" w:rsidSect="00E101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illow Battista" w:date="2020-06-26T14:55:00Z" w:initials="WB">
    <w:p w14:paraId="709FD9BF" w14:textId="130B3F03" w:rsidR="00F64424" w:rsidRDefault="00F64424">
      <w:pPr>
        <w:pStyle w:val="CommentText"/>
      </w:pPr>
      <w:r>
        <w:rPr>
          <w:rStyle w:val="CommentReference"/>
        </w:rPr>
        <w:annotationRef/>
      </w:r>
      <w:r>
        <w:t>Link will need to be updated.</w:t>
      </w:r>
    </w:p>
  </w:comment>
  <w:comment w:id="2" w:author="Willow Battista" w:date="2020-06-26T15:22:00Z" w:initials="WB">
    <w:p w14:paraId="01366EC4" w14:textId="47878F90" w:rsidR="00D46153" w:rsidRDefault="00D46153">
      <w:pPr>
        <w:pStyle w:val="CommentText"/>
      </w:pPr>
      <w:r>
        <w:rPr>
          <w:rStyle w:val="CommentReference"/>
        </w:rPr>
        <w:annotationRef/>
      </w:r>
      <w:r>
        <w:t>I’d love to figure out some kind of simple table to capture these synergies, but I was having a hard time with it… any thoughts?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9FD9BF" w15:done="0"/>
  <w15:commentEx w15:paraId="01366E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9FD9BF" w16cid:durableId="22A08AFD"/>
  <w16cid:commentId w16cid:paraId="01366EC4" w16cid:durableId="22A091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402D"/>
    <w:multiLevelType w:val="hybridMultilevel"/>
    <w:tmpl w:val="97A64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654CB"/>
    <w:multiLevelType w:val="multilevel"/>
    <w:tmpl w:val="ECF2A48E"/>
    <w:lvl w:ilvl="0">
      <w:start w:val="1"/>
      <w:numFmt w:val="bullet"/>
      <w:lvlText w:val=""/>
      <w:lvlJc w:val="left"/>
      <w:pPr>
        <w:ind w:left="360" w:hanging="360"/>
      </w:pPr>
      <w:rPr>
        <w:rFonts w:ascii="Wingdings" w:hAnsi="Wingdings" w:hint="default"/>
        <w:color w:val="4F81BD" w:themeColor="accent1"/>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8C84AC7"/>
    <w:multiLevelType w:val="hybridMultilevel"/>
    <w:tmpl w:val="975C4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6517B"/>
    <w:multiLevelType w:val="hybridMultilevel"/>
    <w:tmpl w:val="30A82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ow Battista">
    <w15:presenceInfo w15:providerId="AD" w15:userId="S::wbattista@edf.org::a157bff7-5f39-4b33-9f16-463863063e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A65"/>
    <w:rsid w:val="00000E5C"/>
    <w:rsid w:val="000059F0"/>
    <w:rsid w:val="0000611A"/>
    <w:rsid w:val="000107F5"/>
    <w:rsid w:val="00012141"/>
    <w:rsid w:val="00014C1B"/>
    <w:rsid w:val="0002568D"/>
    <w:rsid w:val="00025E96"/>
    <w:rsid w:val="00026696"/>
    <w:rsid w:val="0003038B"/>
    <w:rsid w:val="00035512"/>
    <w:rsid w:val="00044808"/>
    <w:rsid w:val="00054712"/>
    <w:rsid w:val="0005557F"/>
    <w:rsid w:val="000632B0"/>
    <w:rsid w:val="00063A62"/>
    <w:rsid w:val="00070148"/>
    <w:rsid w:val="00075686"/>
    <w:rsid w:val="00081BBA"/>
    <w:rsid w:val="00083B69"/>
    <w:rsid w:val="00083D4F"/>
    <w:rsid w:val="000978E2"/>
    <w:rsid w:val="000A35D0"/>
    <w:rsid w:val="000A5872"/>
    <w:rsid w:val="000A6FAD"/>
    <w:rsid w:val="000B23E5"/>
    <w:rsid w:val="000B75CC"/>
    <w:rsid w:val="000B773B"/>
    <w:rsid w:val="000C58CF"/>
    <w:rsid w:val="000C7047"/>
    <w:rsid w:val="000D2239"/>
    <w:rsid w:val="000D3021"/>
    <w:rsid w:val="000D7EB6"/>
    <w:rsid w:val="000D7ED0"/>
    <w:rsid w:val="00101F63"/>
    <w:rsid w:val="00106987"/>
    <w:rsid w:val="00127EDB"/>
    <w:rsid w:val="00130619"/>
    <w:rsid w:val="0013293B"/>
    <w:rsid w:val="0013721B"/>
    <w:rsid w:val="00140281"/>
    <w:rsid w:val="001475EF"/>
    <w:rsid w:val="00153E3E"/>
    <w:rsid w:val="00154826"/>
    <w:rsid w:val="001573F3"/>
    <w:rsid w:val="0016502A"/>
    <w:rsid w:val="001754CC"/>
    <w:rsid w:val="00175809"/>
    <w:rsid w:val="0017607B"/>
    <w:rsid w:val="00176332"/>
    <w:rsid w:val="0018123B"/>
    <w:rsid w:val="00185256"/>
    <w:rsid w:val="00190759"/>
    <w:rsid w:val="00190762"/>
    <w:rsid w:val="00191521"/>
    <w:rsid w:val="0019294F"/>
    <w:rsid w:val="001939FF"/>
    <w:rsid w:val="00194FB4"/>
    <w:rsid w:val="00196F0B"/>
    <w:rsid w:val="001970CB"/>
    <w:rsid w:val="001A252A"/>
    <w:rsid w:val="001A5B98"/>
    <w:rsid w:val="001B0F86"/>
    <w:rsid w:val="001B1571"/>
    <w:rsid w:val="001B5E20"/>
    <w:rsid w:val="001B6313"/>
    <w:rsid w:val="001C609A"/>
    <w:rsid w:val="001C7CB9"/>
    <w:rsid w:val="001D6EEF"/>
    <w:rsid w:val="001E0ED6"/>
    <w:rsid w:val="001F1ED6"/>
    <w:rsid w:val="001F4EDE"/>
    <w:rsid w:val="001F5719"/>
    <w:rsid w:val="0020138B"/>
    <w:rsid w:val="002015E2"/>
    <w:rsid w:val="00201D34"/>
    <w:rsid w:val="00201FF1"/>
    <w:rsid w:val="00202EFD"/>
    <w:rsid w:val="00206515"/>
    <w:rsid w:val="002110B8"/>
    <w:rsid w:val="002149D7"/>
    <w:rsid w:val="0022024D"/>
    <w:rsid w:val="00227254"/>
    <w:rsid w:val="00231566"/>
    <w:rsid w:val="00232135"/>
    <w:rsid w:val="00233363"/>
    <w:rsid w:val="0023366A"/>
    <w:rsid w:val="00235330"/>
    <w:rsid w:val="0024132B"/>
    <w:rsid w:val="002419BD"/>
    <w:rsid w:val="002422ED"/>
    <w:rsid w:val="002424E3"/>
    <w:rsid w:val="00251AFF"/>
    <w:rsid w:val="00255358"/>
    <w:rsid w:val="00255AD7"/>
    <w:rsid w:val="00255AE7"/>
    <w:rsid w:val="00256921"/>
    <w:rsid w:val="002638B4"/>
    <w:rsid w:val="002660DA"/>
    <w:rsid w:val="00266F08"/>
    <w:rsid w:val="0027085F"/>
    <w:rsid w:val="0027583F"/>
    <w:rsid w:val="0028520D"/>
    <w:rsid w:val="00286C9A"/>
    <w:rsid w:val="00292086"/>
    <w:rsid w:val="00292139"/>
    <w:rsid w:val="00293299"/>
    <w:rsid w:val="00295149"/>
    <w:rsid w:val="002956C2"/>
    <w:rsid w:val="0029695D"/>
    <w:rsid w:val="00296F46"/>
    <w:rsid w:val="002976B4"/>
    <w:rsid w:val="002A41E1"/>
    <w:rsid w:val="002A5DAB"/>
    <w:rsid w:val="002B0DD2"/>
    <w:rsid w:val="002B397E"/>
    <w:rsid w:val="002B41E7"/>
    <w:rsid w:val="002B4253"/>
    <w:rsid w:val="002C4913"/>
    <w:rsid w:val="002D18CF"/>
    <w:rsid w:val="002D27F0"/>
    <w:rsid w:val="002D4422"/>
    <w:rsid w:val="002D739F"/>
    <w:rsid w:val="002E2449"/>
    <w:rsid w:val="002E55D5"/>
    <w:rsid w:val="002E7AAB"/>
    <w:rsid w:val="002F03FD"/>
    <w:rsid w:val="003040CF"/>
    <w:rsid w:val="003047D5"/>
    <w:rsid w:val="00304BF0"/>
    <w:rsid w:val="00306133"/>
    <w:rsid w:val="003163C7"/>
    <w:rsid w:val="0031741B"/>
    <w:rsid w:val="003227ED"/>
    <w:rsid w:val="00322BAC"/>
    <w:rsid w:val="003250CB"/>
    <w:rsid w:val="00325A3D"/>
    <w:rsid w:val="0033116C"/>
    <w:rsid w:val="00331F1F"/>
    <w:rsid w:val="00332233"/>
    <w:rsid w:val="003339AE"/>
    <w:rsid w:val="00342858"/>
    <w:rsid w:val="00351B89"/>
    <w:rsid w:val="003534D2"/>
    <w:rsid w:val="00357E65"/>
    <w:rsid w:val="003673D1"/>
    <w:rsid w:val="0037164E"/>
    <w:rsid w:val="00374171"/>
    <w:rsid w:val="0038293C"/>
    <w:rsid w:val="003834CD"/>
    <w:rsid w:val="00386E14"/>
    <w:rsid w:val="003937CD"/>
    <w:rsid w:val="00394654"/>
    <w:rsid w:val="003A0962"/>
    <w:rsid w:val="003A1E79"/>
    <w:rsid w:val="003A3F56"/>
    <w:rsid w:val="003A4F83"/>
    <w:rsid w:val="003B2206"/>
    <w:rsid w:val="003B3B0C"/>
    <w:rsid w:val="003B6EE2"/>
    <w:rsid w:val="003C38E0"/>
    <w:rsid w:val="003C5715"/>
    <w:rsid w:val="003C5B5D"/>
    <w:rsid w:val="003D41C6"/>
    <w:rsid w:val="003D464C"/>
    <w:rsid w:val="003D48A6"/>
    <w:rsid w:val="003E00A3"/>
    <w:rsid w:val="003E07C3"/>
    <w:rsid w:val="003E0CE7"/>
    <w:rsid w:val="003E2BA6"/>
    <w:rsid w:val="003E39EC"/>
    <w:rsid w:val="003F02C7"/>
    <w:rsid w:val="003F2201"/>
    <w:rsid w:val="003F3226"/>
    <w:rsid w:val="00402468"/>
    <w:rsid w:val="004037F2"/>
    <w:rsid w:val="0040464F"/>
    <w:rsid w:val="00407C72"/>
    <w:rsid w:val="00410583"/>
    <w:rsid w:val="0041667A"/>
    <w:rsid w:val="00417140"/>
    <w:rsid w:val="004206DB"/>
    <w:rsid w:val="00420F76"/>
    <w:rsid w:val="004263B0"/>
    <w:rsid w:val="00426AD2"/>
    <w:rsid w:val="00427A8C"/>
    <w:rsid w:val="00427E8D"/>
    <w:rsid w:val="00433957"/>
    <w:rsid w:val="004347F1"/>
    <w:rsid w:val="00434C11"/>
    <w:rsid w:val="0043780F"/>
    <w:rsid w:val="00443C55"/>
    <w:rsid w:val="00445D25"/>
    <w:rsid w:val="00445D43"/>
    <w:rsid w:val="004472D7"/>
    <w:rsid w:val="0045048A"/>
    <w:rsid w:val="00451878"/>
    <w:rsid w:val="00452E93"/>
    <w:rsid w:val="00455DEF"/>
    <w:rsid w:val="00465EEB"/>
    <w:rsid w:val="0048081E"/>
    <w:rsid w:val="004823AB"/>
    <w:rsid w:val="00485E8E"/>
    <w:rsid w:val="004909CA"/>
    <w:rsid w:val="0049585A"/>
    <w:rsid w:val="00496243"/>
    <w:rsid w:val="0049694D"/>
    <w:rsid w:val="004A2EEB"/>
    <w:rsid w:val="004A55BD"/>
    <w:rsid w:val="004A68E9"/>
    <w:rsid w:val="004A760A"/>
    <w:rsid w:val="004B131C"/>
    <w:rsid w:val="004B3E78"/>
    <w:rsid w:val="004B3F89"/>
    <w:rsid w:val="004B4485"/>
    <w:rsid w:val="004B5977"/>
    <w:rsid w:val="004C0063"/>
    <w:rsid w:val="004C1065"/>
    <w:rsid w:val="004C3F82"/>
    <w:rsid w:val="004C455D"/>
    <w:rsid w:val="004C6A46"/>
    <w:rsid w:val="004C7DB8"/>
    <w:rsid w:val="004D032A"/>
    <w:rsid w:val="004D5FFB"/>
    <w:rsid w:val="004D6351"/>
    <w:rsid w:val="004E0042"/>
    <w:rsid w:val="004F325A"/>
    <w:rsid w:val="004F7536"/>
    <w:rsid w:val="00500BFC"/>
    <w:rsid w:val="00501519"/>
    <w:rsid w:val="005042C5"/>
    <w:rsid w:val="00510DD4"/>
    <w:rsid w:val="0051180C"/>
    <w:rsid w:val="005162A4"/>
    <w:rsid w:val="005165B3"/>
    <w:rsid w:val="005165BB"/>
    <w:rsid w:val="005222F9"/>
    <w:rsid w:val="0053049E"/>
    <w:rsid w:val="005332EC"/>
    <w:rsid w:val="005404C1"/>
    <w:rsid w:val="00551755"/>
    <w:rsid w:val="00553900"/>
    <w:rsid w:val="00554D98"/>
    <w:rsid w:val="00556164"/>
    <w:rsid w:val="0055728D"/>
    <w:rsid w:val="00565DA3"/>
    <w:rsid w:val="005663DE"/>
    <w:rsid w:val="00566E1D"/>
    <w:rsid w:val="005671B2"/>
    <w:rsid w:val="005678FD"/>
    <w:rsid w:val="005804A0"/>
    <w:rsid w:val="00581BDB"/>
    <w:rsid w:val="00582058"/>
    <w:rsid w:val="00583510"/>
    <w:rsid w:val="005840F3"/>
    <w:rsid w:val="00585374"/>
    <w:rsid w:val="00585D8A"/>
    <w:rsid w:val="00585E2D"/>
    <w:rsid w:val="005928BC"/>
    <w:rsid w:val="00593AEA"/>
    <w:rsid w:val="0059401C"/>
    <w:rsid w:val="0059692D"/>
    <w:rsid w:val="005A24F3"/>
    <w:rsid w:val="005B0543"/>
    <w:rsid w:val="005B4AE7"/>
    <w:rsid w:val="005B7BF4"/>
    <w:rsid w:val="005B7C12"/>
    <w:rsid w:val="005C4832"/>
    <w:rsid w:val="005C6A9F"/>
    <w:rsid w:val="005D2F1D"/>
    <w:rsid w:val="005D4E4E"/>
    <w:rsid w:val="005D624C"/>
    <w:rsid w:val="005D7952"/>
    <w:rsid w:val="005D7BEB"/>
    <w:rsid w:val="005E13D1"/>
    <w:rsid w:val="005E4A63"/>
    <w:rsid w:val="005E5246"/>
    <w:rsid w:val="005E6487"/>
    <w:rsid w:val="006025B6"/>
    <w:rsid w:val="00612C79"/>
    <w:rsid w:val="006151BD"/>
    <w:rsid w:val="0061738B"/>
    <w:rsid w:val="00620449"/>
    <w:rsid w:val="00626954"/>
    <w:rsid w:val="00635358"/>
    <w:rsid w:val="00637380"/>
    <w:rsid w:val="0063751F"/>
    <w:rsid w:val="00637D6B"/>
    <w:rsid w:val="0064023D"/>
    <w:rsid w:val="006412F7"/>
    <w:rsid w:val="006443E5"/>
    <w:rsid w:val="006443FC"/>
    <w:rsid w:val="00645231"/>
    <w:rsid w:val="00646553"/>
    <w:rsid w:val="00650DE9"/>
    <w:rsid w:val="00660C6A"/>
    <w:rsid w:val="00664AA5"/>
    <w:rsid w:val="00667E66"/>
    <w:rsid w:val="00673910"/>
    <w:rsid w:val="00674749"/>
    <w:rsid w:val="0067740E"/>
    <w:rsid w:val="00683CBB"/>
    <w:rsid w:val="00685170"/>
    <w:rsid w:val="006860B7"/>
    <w:rsid w:val="00692FFD"/>
    <w:rsid w:val="006A13B8"/>
    <w:rsid w:val="006A2B7B"/>
    <w:rsid w:val="006A30D2"/>
    <w:rsid w:val="006A5D40"/>
    <w:rsid w:val="006A79EB"/>
    <w:rsid w:val="006B561E"/>
    <w:rsid w:val="006B56FB"/>
    <w:rsid w:val="006B6DF3"/>
    <w:rsid w:val="006C4ECD"/>
    <w:rsid w:val="006C78B1"/>
    <w:rsid w:val="006D246F"/>
    <w:rsid w:val="006D2A84"/>
    <w:rsid w:val="006D379D"/>
    <w:rsid w:val="006D5F67"/>
    <w:rsid w:val="006D652F"/>
    <w:rsid w:val="006E52ED"/>
    <w:rsid w:val="006F2CB8"/>
    <w:rsid w:val="006F45A6"/>
    <w:rsid w:val="006F5043"/>
    <w:rsid w:val="007000FA"/>
    <w:rsid w:val="0070528D"/>
    <w:rsid w:val="00710C26"/>
    <w:rsid w:val="00712492"/>
    <w:rsid w:val="00714BD0"/>
    <w:rsid w:val="00716BF2"/>
    <w:rsid w:val="007246E1"/>
    <w:rsid w:val="00725724"/>
    <w:rsid w:val="00726CC7"/>
    <w:rsid w:val="007274C5"/>
    <w:rsid w:val="00730A45"/>
    <w:rsid w:val="007327B9"/>
    <w:rsid w:val="00732F58"/>
    <w:rsid w:val="00733D5D"/>
    <w:rsid w:val="00736676"/>
    <w:rsid w:val="00737A12"/>
    <w:rsid w:val="0074202B"/>
    <w:rsid w:val="007423D4"/>
    <w:rsid w:val="007452B0"/>
    <w:rsid w:val="0075096E"/>
    <w:rsid w:val="00752FED"/>
    <w:rsid w:val="007533CC"/>
    <w:rsid w:val="00753B3A"/>
    <w:rsid w:val="0075458C"/>
    <w:rsid w:val="00754734"/>
    <w:rsid w:val="00756DB8"/>
    <w:rsid w:val="0075754F"/>
    <w:rsid w:val="00757D8E"/>
    <w:rsid w:val="00760205"/>
    <w:rsid w:val="00760373"/>
    <w:rsid w:val="00761EBD"/>
    <w:rsid w:val="00763326"/>
    <w:rsid w:val="00770199"/>
    <w:rsid w:val="007768B1"/>
    <w:rsid w:val="00780607"/>
    <w:rsid w:val="00786564"/>
    <w:rsid w:val="007868F6"/>
    <w:rsid w:val="007871B2"/>
    <w:rsid w:val="007919AD"/>
    <w:rsid w:val="00796621"/>
    <w:rsid w:val="007A14FB"/>
    <w:rsid w:val="007A45BB"/>
    <w:rsid w:val="007B1E37"/>
    <w:rsid w:val="007B2460"/>
    <w:rsid w:val="007B5D06"/>
    <w:rsid w:val="007B62D3"/>
    <w:rsid w:val="007C137C"/>
    <w:rsid w:val="007C25CC"/>
    <w:rsid w:val="007C2751"/>
    <w:rsid w:val="007D0CD9"/>
    <w:rsid w:val="007D1B2C"/>
    <w:rsid w:val="007D2177"/>
    <w:rsid w:val="007D6FCB"/>
    <w:rsid w:val="007E300E"/>
    <w:rsid w:val="007E66B1"/>
    <w:rsid w:val="007F29A5"/>
    <w:rsid w:val="007F4258"/>
    <w:rsid w:val="007F5859"/>
    <w:rsid w:val="00803C02"/>
    <w:rsid w:val="00810B4B"/>
    <w:rsid w:val="008164BC"/>
    <w:rsid w:val="00817455"/>
    <w:rsid w:val="00821FAD"/>
    <w:rsid w:val="008326AF"/>
    <w:rsid w:val="008402B3"/>
    <w:rsid w:val="00853AB3"/>
    <w:rsid w:val="0085466E"/>
    <w:rsid w:val="00855089"/>
    <w:rsid w:val="00865921"/>
    <w:rsid w:val="00865A46"/>
    <w:rsid w:val="0086717C"/>
    <w:rsid w:val="0086789D"/>
    <w:rsid w:val="00886515"/>
    <w:rsid w:val="00887E22"/>
    <w:rsid w:val="00891A7D"/>
    <w:rsid w:val="00892952"/>
    <w:rsid w:val="00892CD7"/>
    <w:rsid w:val="008A35BA"/>
    <w:rsid w:val="008A4084"/>
    <w:rsid w:val="008A6F36"/>
    <w:rsid w:val="008A7935"/>
    <w:rsid w:val="008B0009"/>
    <w:rsid w:val="008B0B69"/>
    <w:rsid w:val="008B1196"/>
    <w:rsid w:val="008B45DD"/>
    <w:rsid w:val="008B4EB1"/>
    <w:rsid w:val="008B5369"/>
    <w:rsid w:val="008B5F45"/>
    <w:rsid w:val="008B72F1"/>
    <w:rsid w:val="008C241F"/>
    <w:rsid w:val="008D1D10"/>
    <w:rsid w:val="008D27F7"/>
    <w:rsid w:val="008D310C"/>
    <w:rsid w:val="008D7A20"/>
    <w:rsid w:val="008E31F3"/>
    <w:rsid w:val="008E646B"/>
    <w:rsid w:val="008F0BBF"/>
    <w:rsid w:val="008F1874"/>
    <w:rsid w:val="008F1C7E"/>
    <w:rsid w:val="008F3245"/>
    <w:rsid w:val="0090020E"/>
    <w:rsid w:val="00904E18"/>
    <w:rsid w:val="00905466"/>
    <w:rsid w:val="00906BDA"/>
    <w:rsid w:val="0091064B"/>
    <w:rsid w:val="00914615"/>
    <w:rsid w:val="009172D3"/>
    <w:rsid w:val="00920D7C"/>
    <w:rsid w:val="0092296C"/>
    <w:rsid w:val="00922D31"/>
    <w:rsid w:val="00926611"/>
    <w:rsid w:val="00935293"/>
    <w:rsid w:val="009410B4"/>
    <w:rsid w:val="0094258C"/>
    <w:rsid w:val="009451DB"/>
    <w:rsid w:val="00945DFA"/>
    <w:rsid w:val="00947C0C"/>
    <w:rsid w:val="00951C65"/>
    <w:rsid w:val="0095275A"/>
    <w:rsid w:val="0095499A"/>
    <w:rsid w:val="009571A5"/>
    <w:rsid w:val="00960343"/>
    <w:rsid w:val="0096146F"/>
    <w:rsid w:val="00963088"/>
    <w:rsid w:val="00963674"/>
    <w:rsid w:val="009645CF"/>
    <w:rsid w:val="00965542"/>
    <w:rsid w:val="009675BA"/>
    <w:rsid w:val="00967BC3"/>
    <w:rsid w:val="009713C0"/>
    <w:rsid w:val="009730CF"/>
    <w:rsid w:val="009752C2"/>
    <w:rsid w:val="00976619"/>
    <w:rsid w:val="00980E14"/>
    <w:rsid w:val="00983FBF"/>
    <w:rsid w:val="0098432A"/>
    <w:rsid w:val="00984BB2"/>
    <w:rsid w:val="00987043"/>
    <w:rsid w:val="009878E8"/>
    <w:rsid w:val="009926CD"/>
    <w:rsid w:val="0099645E"/>
    <w:rsid w:val="00997143"/>
    <w:rsid w:val="009A0984"/>
    <w:rsid w:val="009B0721"/>
    <w:rsid w:val="009B2346"/>
    <w:rsid w:val="009B29EF"/>
    <w:rsid w:val="009B3684"/>
    <w:rsid w:val="009C2357"/>
    <w:rsid w:val="009C6828"/>
    <w:rsid w:val="009D00A1"/>
    <w:rsid w:val="009D10E4"/>
    <w:rsid w:val="009D2FCC"/>
    <w:rsid w:val="009D5388"/>
    <w:rsid w:val="009F1B88"/>
    <w:rsid w:val="00A07584"/>
    <w:rsid w:val="00A10EDB"/>
    <w:rsid w:val="00A142A2"/>
    <w:rsid w:val="00A17357"/>
    <w:rsid w:val="00A277BF"/>
    <w:rsid w:val="00A31593"/>
    <w:rsid w:val="00A34766"/>
    <w:rsid w:val="00A36614"/>
    <w:rsid w:val="00A40CEA"/>
    <w:rsid w:val="00A54754"/>
    <w:rsid w:val="00A57DD3"/>
    <w:rsid w:val="00A62293"/>
    <w:rsid w:val="00A66EB8"/>
    <w:rsid w:val="00A67673"/>
    <w:rsid w:val="00A67A65"/>
    <w:rsid w:val="00A72827"/>
    <w:rsid w:val="00A73DC5"/>
    <w:rsid w:val="00A74FEE"/>
    <w:rsid w:val="00A75013"/>
    <w:rsid w:val="00A86431"/>
    <w:rsid w:val="00A8731B"/>
    <w:rsid w:val="00A87CA6"/>
    <w:rsid w:val="00A92BAF"/>
    <w:rsid w:val="00A94FF2"/>
    <w:rsid w:val="00A968AF"/>
    <w:rsid w:val="00A96CDF"/>
    <w:rsid w:val="00AA531D"/>
    <w:rsid w:val="00AA7019"/>
    <w:rsid w:val="00AB1A9C"/>
    <w:rsid w:val="00AB2DFB"/>
    <w:rsid w:val="00AB49F3"/>
    <w:rsid w:val="00AB5E3D"/>
    <w:rsid w:val="00AB6815"/>
    <w:rsid w:val="00AC7149"/>
    <w:rsid w:val="00AD1317"/>
    <w:rsid w:val="00AD6270"/>
    <w:rsid w:val="00AD6326"/>
    <w:rsid w:val="00AD7391"/>
    <w:rsid w:val="00AE03C0"/>
    <w:rsid w:val="00AE15B2"/>
    <w:rsid w:val="00AE2AF7"/>
    <w:rsid w:val="00AE6069"/>
    <w:rsid w:val="00B025F0"/>
    <w:rsid w:val="00B04B28"/>
    <w:rsid w:val="00B06803"/>
    <w:rsid w:val="00B10F27"/>
    <w:rsid w:val="00B13495"/>
    <w:rsid w:val="00B21FA9"/>
    <w:rsid w:val="00B26B21"/>
    <w:rsid w:val="00B27A6F"/>
    <w:rsid w:val="00B33F51"/>
    <w:rsid w:val="00B4167B"/>
    <w:rsid w:val="00B467D6"/>
    <w:rsid w:val="00B46EB8"/>
    <w:rsid w:val="00B508CE"/>
    <w:rsid w:val="00B57F89"/>
    <w:rsid w:val="00B618E2"/>
    <w:rsid w:val="00B61D34"/>
    <w:rsid w:val="00B62A4D"/>
    <w:rsid w:val="00B639B1"/>
    <w:rsid w:val="00B65923"/>
    <w:rsid w:val="00B66D49"/>
    <w:rsid w:val="00B67342"/>
    <w:rsid w:val="00B73E35"/>
    <w:rsid w:val="00B760DC"/>
    <w:rsid w:val="00B769FE"/>
    <w:rsid w:val="00B80F1F"/>
    <w:rsid w:val="00B813B9"/>
    <w:rsid w:val="00B81B4D"/>
    <w:rsid w:val="00B92465"/>
    <w:rsid w:val="00B96D2F"/>
    <w:rsid w:val="00B97034"/>
    <w:rsid w:val="00BB1CF4"/>
    <w:rsid w:val="00BB237E"/>
    <w:rsid w:val="00BB4937"/>
    <w:rsid w:val="00BB7CBF"/>
    <w:rsid w:val="00BC03DE"/>
    <w:rsid w:val="00BC09D7"/>
    <w:rsid w:val="00BC5F0B"/>
    <w:rsid w:val="00BC7C58"/>
    <w:rsid w:val="00BD2B09"/>
    <w:rsid w:val="00BD3A60"/>
    <w:rsid w:val="00BE1A35"/>
    <w:rsid w:val="00BE786F"/>
    <w:rsid w:val="00BF00FE"/>
    <w:rsid w:val="00BF2367"/>
    <w:rsid w:val="00BF27C2"/>
    <w:rsid w:val="00BF33C1"/>
    <w:rsid w:val="00C00813"/>
    <w:rsid w:val="00C06C7B"/>
    <w:rsid w:val="00C10871"/>
    <w:rsid w:val="00C15551"/>
    <w:rsid w:val="00C2026D"/>
    <w:rsid w:val="00C20BDA"/>
    <w:rsid w:val="00C329B0"/>
    <w:rsid w:val="00C400D2"/>
    <w:rsid w:val="00C41147"/>
    <w:rsid w:val="00C41365"/>
    <w:rsid w:val="00C42E11"/>
    <w:rsid w:val="00C46572"/>
    <w:rsid w:val="00C5322F"/>
    <w:rsid w:val="00C53701"/>
    <w:rsid w:val="00C546E4"/>
    <w:rsid w:val="00C561C8"/>
    <w:rsid w:val="00C61FE6"/>
    <w:rsid w:val="00C73337"/>
    <w:rsid w:val="00C842EB"/>
    <w:rsid w:val="00C84C24"/>
    <w:rsid w:val="00C86DE8"/>
    <w:rsid w:val="00C90502"/>
    <w:rsid w:val="00C924E2"/>
    <w:rsid w:val="00C976F4"/>
    <w:rsid w:val="00CA5278"/>
    <w:rsid w:val="00CA5E6E"/>
    <w:rsid w:val="00CA6394"/>
    <w:rsid w:val="00CB095E"/>
    <w:rsid w:val="00CB0C1A"/>
    <w:rsid w:val="00CB7B14"/>
    <w:rsid w:val="00CC0783"/>
    <w:rsid w:val="00CC40C1"/>
    <w:rsid w:val="00CC52BF"/>
    <w:rsid w:val="00CE61CE"/>
    <w:rsid w:val="00CF53F6"/>
    <w:rsid w:val="00CF6027"/>
    <w:rsid w:val="00CF614E"/>
    <w:rsid w:val="00CF61D0"/>
    <w:rsid w:val="00D00664"/>
    <w:rsid w:val="00D016B5"/>
    <w:rsid w:val="00D03D44"/>
    <w:rsid w:val="00D14B10"/>
    <w:rsid w:val="00D27181"/>
    <w:rsid w:val="00D3073F"/>
    <w:rsid w:val="00D3261E"/>
    <w:rsid w:val="00D3452B"/>
    <w:rsid w:val="00D35CB9"/>
    <w:rsid w:val="00D36D30"/>
    <w:rsid w:val="00D4016D"/>
    <w:rsid w:val="00D4173B"/>
    <w:rsid w:val="00D44DCE"/>
    <w:rsid w:val="00D46153"/>
    <w:rsid w:val="00D50236"/>
    <w:rsid w:val="00D515D3"/>
    <w:rsid w:val="00D55AF7"/>
    <w:rsid w:val="00D56B84"/>
    <w:rsid w:val="00D61C86"/>
    <w:rsid w:val="00D713AA"/>
    <w:rsid w:val="00D727B6"/>
    <w:rsid w:val="00D73450"/>
    <w:rsid w:val="00D7364B"/>
    <w:rsid w:val="00D83AB3"/>
    <w:rsid w:val="00D92182"/>
    <w:rsid w:val="00D9412A"/>
    <w:rsid w:val="00DA316A"/>
    <w:rsid w:val="00DB03A1"/>
    <w:rsid w:val="00DB0E17"/>
    <w:rsid w:val="00DB1F68"/>
    <w:rsid w:val="00DB4229"/>
    <w:rsid w:val="00DB56E2"/>
    <w:rsid w:val="00DB6744"/>
    <w:rsid w:val="00DC41C0"/>
    <w:rsid w:val="00DD0DC7"/>
    <w:rsid w:val="00DD5346"/>
    <w:rsid w:val="00DE71EA"/>
    <w:rsid w:val="00DF183E"/>
    <w:rsid w:val="00DF21A4"/>
    <w:rsid w:val="00DF414A"/>
    <w:rsid w:val="00DF777A"/>
    <w:rsid w:val="00E003E0"/>
    <w:rsid w:val="00E03006"/>
    <w:rsid w:val="00E07D46"/>
    <w:rsid w:val="00E10131"/>
    <w:rsid w:val="00E11C2F"/>
    <w:rsid w:val="00E17EAD"/>
    <w:rsid w:val="00E23435"/>
    <w:rsid w:val="00E26BF2"/>
    <w:rsid w:val="00E2778D"/>
    <w:rsid w:val="00E30528"/>
    <w:rsid w:val="00E30C4C"/>
    <w:rsid w:val="00E31127"/>
    <w:rsid w:val="00E34330"/>
    <w:rsid w:val="00E409F1"/>
    <w:rsid w:val="00E42248"/>
    <w:rsid w:val="00E50F6C"/>
    <w:rsid w:val="00E57144"/>
    <w:rsid w:val="00E57FC9"/>
    <w:rsid w:val="00E6147F"/>
    <w:rsid w:val="00E61970"/>
    <w:rsid w:val="00E6243C"/>
    <w:rsid w:val="00E67807"/>
    <w:rsid w:val="00E7252B"/>
    <w:rsid w:val="00E72CF7"/>
    <w:rsid w:val="00E77365"/>
    <w:rsid w:val="00E77FE6"/>
    <w:rsid w:val="00E8043A"/>
    <w:rsid w:val="00E927F8"/>
    <w:rsid w:val="00E97379"/>
    <w:rsid w:val="00EA53EE"/>
    <w:rsid w:val="00EA79F7"/>
    <w:rsid w:val="00EB0426"/>
    <w:rsid w:val="00EB3A80"/>
    <w:rsid w:val="00EB67D9"/>
    <w:rsid w:val="00EB6BB9"/>
    <w:rsid w:val="00EB6DAA"/>
    <w:rsid w:val="00ED764D"/>
    <w:rsid w:val="00ED7D1F"/>
    <w:rsid w:val="00EF0764"/>
    <w:rsid w:val="00EF2158"/>
    <w:rsid w:val="00EF31FF"/>
    <w:rsid w:val="00EF340C"/>
    <w:rsid w:val="00F02C47"/>
    <w:rsid w:val="00F051F3"/>
    <w:rsid w:val="00F072B8"/>
    <w:rsid w:val="00F0738F"/>
    <w:rsid w:val="00F119A9"/>
    <w:rsid w:val="00F14E29"/>
    <w:rsid w:val="00F15F93"/>
    <w:rsid w:val="00F24A7A"/>
    <w:rsid w:val="00F313F0"/>
    <w:rsid w:val="00F31BD5"/>
    <w:rsid w:val="00F33ADE"/>
    <w:rsid w:val="00F34939"/>
    <w:rsid w:val="00F42E7F"/>
    <w:rsid w:val="00F47D60"/>
    <w:rsid w:val="00F52909"/>
    <w:rsid w:val="00F61401"/>
    <w:rsid w:val="00F632BB"/>
    <w:rsid w:val="00F642F0"/>
    <w:rsid w:val="00F64424"/>
    <w:rsid w:val="00F70D22"/>
    <w:rsid w:val="00F737A9"/>
    <w:rsid w:val="00F775C4"/>
    <w:rsid w:val="00F83C17"/>
    <w:rsid w:val="00F86B30"/>
    <w:rsid w:val="00F86E98"/>
    <w:rsid w:val="00F8748E"/>
    <w:rsid w:val="00FA1627"/>
    <w:rsid w:val="00FA353C"/>
    <w:rsid w:val="00FA5160"/>
    <w:rsid w:val="00FA7685"/>
    <w:rsid w:val="00FB42A9"/>
    <w:rsid w:val="00FB4BFF"/>
    <w:rsid w:val="00FC2FE9"/>
    <w:rsid w:val="00FC4532"/>
    <w:rsid w:val="00FC58F6"/>
    <w:rsid w:val="00FC6030"/>
    <w:rsid w:val="00FD016D"/>
    <w:rsid w:val="00FD060C"/>
    <w:rsid w:val="00FD1A7E"/>
    <w:rsid w:val="00FD373C"/>
    <w:rsid w:val="00FD4FF4"/>
    <w:rsid w:val="00FD5CFC"/>
    <w:rsid w:val="00FD74CF"/>
    <w:rsid w:val="00FF1D66"/>
    <w:rsid w:val="00FF4430"/>
    <w:rsid w:val="00FF4A90"/>
    <w:rsid w:val="00FF71AC"/>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7FB0"/>
  <w15:docId w15:val="{3BC8E339-5554-4AC6-877F-EA37C18C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1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A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A6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67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A65"/>
    <w:pPr>
      <w:ind w:left="720"/>
      <w:contextualSpacing/>
    </w:pPr>
  </w:style>
  <w:style w:type="paragraph" w:styleId="BalloonText">
    <w:name w:val="Balloon Text"/>
    <w:basedOn w:val="Normal"/>
    <w:link w:val="BalloonTextChar"/>
    <w:uiPriority w:val="99"/>
    <w:semiHidden/>
    <w:unhideWhenUsed/>
    <w:rsid w:val="00CC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83"/>
    <w:rPr>
      <w:rFonts w:ascii="Tahoma" w:hAnsi="Tahoma" w:cs="Tahoma"/>
      <w:sz w:val="16"/>
      <w:szCs w:val="16"/>
    </w:rPr>
  </w:style>
  <w:style w:type="character" w:styleId="Hyperlink">
    <w:name w:val="Hyperlink"/>
    <w:basedOn w:val="DefaultParagraphFont"/>
    <w:uiPriority w:val="99"/>
    <w:semiHidden/>
    <w:unhideWhenUsed/>
    <w:rsid w:val="00F64424"/>
    <w:rPr>
      <w:color w:val="0000FF"/>
      <w:u w:val="single"/>
    </w:rPr>
  </w:style>
  <w:style w:type="character" w:styleId="CommentReference">
    <w:name w:val="annotation reference"/>
    <w:basedOn w:val="DefaultParagraphFont"/>
    <w:uiPriority w:val="99"/>
    <w:semiHidden/>
    <w:unhideWhenUsed/>
    <w:rsid w:val="00F64424"/>
    <w:rPr>
      <w:sz w:val="16"/>
      <w:szCs w:val="16"/>
    </w:rPr>
  </w:style>
  <w:style w:type="paragraph" w:styleId="CommentText">
    <w:name w:val="annotation text"/>
    <w:basedOn w:val="Normal"/>
    <w:link w:val="CommentTextChar"/>
    <w:uiPriority w:val="99"/>
    <w:semiHidden/>
    <w:unhideWhenUsed/>
    <w:rsid w:val="00F64424"/>
    <w:pPr>
      <w:spacing w:line="240" w:lineRule="auto"/>
    </w:pPr>
    <w:rPr>
      <w:sz w:val="20"/>
      <w:szCs w:val="20"/>
    </w:rPr>
  </w:style>
  <w:style w:type="character" w:customStyle="1" w:styleId="CommentTextChar">
    <w:name w:val="Comment Text Char"/>
    <w:basedOn w:val="DefaultParagraphFont"/>
    <w:link w:val="CommentText"/>
    <w:uiPriority w:val="99"/>
    <w:semiHidden/>
    <w:rsid w:val="00F64424"/>
    <w:rPr>
      <w:sz w:val="20"/>
      <w:szCs w:val="20"/>
    </w:rPr>
  </w:style>
  <w:style w:type="paragraph" w:styleId="CommentSubject">
    <w:name w:val="annotation subject"/>
    <w:basedOn w:val="CommentText"/>
    <w:next w:val="CommentText"/>
    <w:link w:val="CommentSubjectChar"/>
    <w:uiPriority w:val="99"/>
    <w:semiHidden/>
    <w:unhideWhenUsed/>
    <w:rsid w:val="00F64424"/>
    <w:rPr>
      <w:b/>
      <w:bCs/>
    </w:rPr>
  </w:style>
  <w:style w:type="character" w:customStyle="1" w:styleId="CommentSubjectChar">
    <w:name w:val="Comment Subject Char"/>
    <w:basedOn w:val="CommentTextChar"/>
    <w:link w:val="CommentSubject"/>
    <w:uiPriority w:val="99"/>
    <w:semiHidden/>
    <w:rsid w:val="00F64424"/>
    <w:rPr>
      <w:b/>
      <w:bCs/>
      <w:sz w:val="20"/>
      <w:szCs w:val="20"/>
    </w:rPr>
  </w:style>
  <w:style w:type="character" w:customStyle="1" w:styleId="Heading1Char">
    <w:name w:val="Heading 1 Char"/>
    <w:basedOn w:val="DefaultParagraphFont"/>
    <w:link w:val="Heading1"/>
    <w:uiPriority w:val="9"/>
    <w:rsid w:val="00E101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CD472-E2AC-4870-B7C6-DAABFD56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willow battista</dc:creator>
  <cp:lastModifiedBy>Willow Battista</cp:lastModifiedBy>
  <cp:revision>9</cp:revision>
  <dcterms:created xsi:type="dcterms:W3CDTF">2020-06-24T23:06:00Z</dcterms:created>
  <dcterms:modified xsi:type="dcterms:W3CDTF">2020-12-10T00:54:00Z</dcterms:modified>
</cp:coreProperties>
</file>